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793" w:rsidRDefault="009B2793" w:rsidP="00444AE9">
      <w:pPr>
        <w:ind w:left="284"/>
        <w:rPr>
          <w:rFonts w:ascii="Arial" w:eastAsia="Nimbus Roman No9 L" w:hAnsi="Arial" w:cs="Arial"/>
          <w:b/>
          <w:sz w:val="32"/>
          <w:szCs w:val="32"/>
        </w:rPr>
      </w:pPr>
    </w:p>
    <w:p w:rsidR="00885060" w:rsidRPr="009B2793" w:rsidRDefault="00885060" w:rsidP="00444AE9">
      <w:pPr>
        <w:ind w:left="284"/>
        <w:rPr>
          <w:rFonts w:ascii="Arial" w:eastAsia="Nimbus Roman No9 L" w:hAnsi="Arial" w:cs="Arial"/>
          <w:b/>
          <w:sz w:val="32"/>
          <w:szCs w:val="32"/>
        </w:rPr>
      </w:pPr>
    </w:p>
    <w:p w:rsidR="00B41AE8" w:rsidRPr="009B2793" w:rsidRDefault="00885060" w:rsidP="00444AE9">
      <w:pPr>
        <w:ind w:left="284"/>
        <w:rPr>
          <w:rFonts w:ascii="Arial" w:eastAsia="Nimbus Roman No9 L" w:hAnsi="Arial" w:cs="Arial"/>
          <w:b/>
          <w:sz w:val="32"/>
          <w:szCs w:val="32"/>
        </w:rPr>
      </w:pPr>
      <w:r>
        <w:rPr>
          <w:rFonts w:ascii="Arial" w:eastAsia="Nimbus Roman No9 L" w:hAnsi="Arial" w:cs="Arial"/>
          <w:b/>
          <w:sz w:val="32"/>
          <w:szCs w:val="32"/>
        </w:rPr>
        <w:t>Wstęp</w:t>
      </w:r>
    </w:p>
    <w:p w:rsidR="00695AC1" w:rsidRPr="009B2793" w:rsidRDefault="00695AC1" w:rsidP="00444AE9">
      <w:pPr>
        <w:ind w:left="284"/>
        <w:jc w:val="both"/>
        <w:rPr>
          <w:rFonts w:ascii="Arial" w:eastAsia="Nimbus Roman No9 L" w:hAnsi="Arial" w:cs="Arial"/>
          <w:sz w:val="28"/>
          <w:szCs w:val="28"/>
        </w:rPr>
      </w:pPr>
    </w:p>
    <w:p w:rsidR="00695AC1" w:rsidRPr="009B2793" w:rsidRDefault="00695AC1" w:rsidP="00444AE9">
      <w:pPr>
        <w:ind w:left="284"/>
        <w:jc w:val="both"/>
        <w:rPr>
          <w:rFonts w:ascii="Arial" w:eastAsia="Nimbus Roman No9 L" w:hAnsi="Arial" w:cs="Arial"/>
          <w:sz w:val="28"/>
          <w:szCs w:val="28"/>
        </w:rPr>
      </w:pPr>
    </w:p>
    <w:p w:rsidR="00B41AE8" w:rsidRPr="009B2793" w:rsidRDefault="00B41AE8" w:rsidP="00444AE9">
      <w:pPr>
        <w:ind w:left="284"/>
        <w:jc w:val="both"/>
        <w:rPr>
          <w:rFonts w:ascii="Arial" w:eastAsia="Nimbus Roman No9 L" w:hAnsi="Arial" w:cs="Arial"/>
          <w:sz w:val="28"/>
          <w:szCs w:val="28"/>
        </w:rPr>
      </w:pPr>
      <w:r w:rsidRPr="009B2793">
        <w:rPr>
          <w:rFonts w:ascii="Arial" w:eastAsia="Nimbus Roman No9 L" w:hAnsi="Arial" w:cs="Arial"/>
          <w:sz w:val="28"/>
          <w:szCs w:val="28"/>
        </w:rPr>
        <w:tab/>
        <w:t>W XX wieku, obok nowych nurtów filozoficznych, rozwijała się filozofia tomistyczna, aczkolwiek głównie wśród myślicieli związanych z katol</w:t>
      </w:r>
      <w:r w:rsidR="00F95192" w:rsidRPr="009B2793">
        <w:rPr>
          <w:rFonts w:ascii="Arial" w:eastAsia="Nimbus Roman No9 L" w:hAnsi="Arial" w:cs="Arial"/>
          <w:sz w:val="28"/>
          <w:szCs w:val="28"/>
        </w:rPr>
        <w:t>icyzmem. Wzrost zainteresowania</w:t>
      </w:r>
      <w:r w:rsidRPr="009B2793">
        <w:rPr>
          <w:rFonts w:ascii="Arial" w:eastAsia="Nimbus Roman No9 L" w:hAnsi="Arial" w:cs="Arial"/>
          <w:sz w:val="28"/>
          <w:szCs w:val="28"/>
        </w:rPr>
        <w:t xml:space="preserve"> tomizmem rozpoczął się w drugiej połowie XIX, a decydujące znaczenie dla jego szerszej recepcji miała encyklika papieża Leona XIII </w:t>
      </w:r>
      <w:proofErr w:type="spellStart"/>
      <w:r w:rsidRPr="009B2793">
        <w:rPr>
          <w:rFonts w:ascii="Arial" w:eastAsia="Nimbus Roman No9 L" w:hAnsi="Arial" w:cs="Arial"/>
          <w:i/>
          <w:sz w:val="28"/>
          <w:szCs w:val="28"/>
        </w:rPr>
        <w:t>Aeterni</w:t>
      </w:r>
      <w:proofErr w:type="spellEnd"/>
      <w:r w:rsidRPr="009B2793">
        <w:rPr>
          <w:rFonts w:ascii="Arial" w:eastAsia="Nimbus Roman No9 L" w:hAnsi="Arial" w:cs="Arial"/>
          <w:i/>
          <w:sz w:val="28"/>
          <w:szCs w:val="28"/>
        </w:rPr>
        <w:t xml:space="preserve"> </w:t>
      </w:r>
      <w:proofErr w:type="spellStart"/>
      <w:r w:rsidRPr="009B2793">
        <w:rPr>
          <w:rFonts w:ascii="Arial" w:eastAsia="Nimbus Roman No9 L" w:hAnsi="Arial" w:cs="Arial"/>
          <w:i/>
          <w:sz w:val="28"/>
          <w:szCs w:val="28"/>
        </w:rPr>
        <w:t>Patris</w:t>
      </w:r>
      <w:proofErr w:type="spellEnd"/>
      <w:r w:rsidRPr="009B2793">
        <w:rPr>
          <w:rFonts w:ascii="Arial" w:eastAsia="Nimbus Roman No9 L" w:hAnsi="Arial" w:cs="Arial"/>
          <w:i/>
          <w:sz w:val="28"/>
          <w:szCs w:val="28"/>
        </w:rPr>
        <w:t xml:space="preserve">, </w:t>
      </w:r>
      <w:r w:rsidRPr="009B2793">
        <w:rPr>
          <w:rFonts w:ascii="Arial" w:eastAsia="Nimbus Roman No9 L" w:hAnsi="Arial" w:cs="Arial"/>
          <w:sz w:val="28"/>
          <w:szCs w:val="28"/>
        </w:rPr>
        <w:t>ogłoszona w 1979 roku</w:t>
      </w:r>
      <w:r w:rsidRPr="009B2793">
        <w:rPr>
          <w:rStyle w:val="Odwoanieprzypisudolnego"/>
          <w:rFonts w:ascii="Arial" w:eastAsia="Nimbus Roman No9 L" w:hAnsi="Arial" w:cs="Arial"/>
          <w:sz w:val="28"/>
          <w:szCs w:val="28"/>
        </w:rPr>
        <w:footnoteReference w:id="2"/>
      </w:r>
      <w:r w:rsidRPr="009B2793">
        <w:rPr>
          <w:rFonts w:ascii="Arial" w:eastAsia="Nimbus Roman No9 L" w:hAnsi="Arial" w:cs="Arial"/>
          <w:sz w:val="28"/>
          <w:szCs w:val="28"/>
        </w:rPr>
        <w:t>. Do najwybitniejszych przedstawicieli  dwudziestowiecznego tomizmu należeli  francuscy filozofowie: Etienne Gilson i  Jacques Maritain.</w:t>
      </w: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W twórczości </w:t>
      </w:r>
      <w:proofErr w:type="spellStart"/>
      <w:r w:rsidRPr="009B2793">
        <w:rPr>
          <w:rFonts w:ascii="Arial" w:eastAsia="Nimbus Roman No9 L" w:hAnsi="Arial" w:cs="Arial"/>
          <w:sz w:val="28"/>
          <w:szCs w:val="28"/>
        </w:rPr>
        <w:t>Jacques’a</w:t>
      </w:r>
      <w:proofErr w:type="spellEnd"/>
      <w:r w:rsidRPr="009B2793">
        <w:rPr>
          <w:rFonts w:ascii="Arial" w:eastAsia="Nimbus Roman No9 L" w:hAnsi="Arial" w:cs="Arial"/>
          <w:sz w:val="28"/>
          <w:szCs w:val="28"/>
        </w:rPr>
        <w:t xml:space="preserve"> Maritaina znaleźć można poglądy dotyczące niemal każdego działu filozofii. Pisał on prace z zakresu teorii poznania, metafizyki, estetyki, etyki, filozofii politycznej, społecznej, czy wreszcie filozofii kultury i filozofii człowieka. I choć wiele czerpał z wielowiekowej filozoficznej tradycji arystotelesowsko-tomistycznej, to w jego spuściźnie naukowej odnaleźć można wiele orygin</w:t>
      </w:r>
      <w:r w:rsidR="009A4261" w:rsidRPr="009B2793">
        <w:rPr>
          <w:rFonts w:ascii="Arial" w:eastAsia="Nimbus Roman No9 L" w:hAnsi="Arial" w:cs="Arial"/>
          <w:sz w:val="28"/>
          <w:szCs w:val="28"/>
        </w:rPr>
        <w:t>alnych koncepcji.</w:t>
      </w:r>
      <w:r w:rsidR="00D9599C" w:rsidRPr="009B2793">
        <w:rPr>
          <w:rFonts w:ascii="Arial" w:eastAsia="Nimbus Roman No9 L" w:hAnsi="Arial" w:cs="Arial"/>
          <w:sz w:val="28"/>
          <w:szCs w:val="28"/>
        </w:rPr>
        <w:t xml:space="preserve"> Do takich nal</w:t>
      </w:r>
      <w:r w:rsidRPr="009B2793">
        <w:rPr>
          <w:rFonts w:ascii="Arial" w:eastAsia="Nimbus Roman No9 L" w:hAnsi="Arial" w:cs="Arial"/>
          <w:sz w:val="28"/>
          <w:szCs w:val="28"/>
        </w:rPr>
        <w:t>eżała m.</w:t>
      </w:r>
      <w:r w:rsidR="009A4261" w:rsidRPr="009B2793">
        <w:rPr>
          <w:rFonts w:ascii="Arial" w:eastAsia="Nimbus Roman No9 L" w:hAnsi="Arial" w:cs="Arial"/>
          <w:sz w:val="28"/>
          <w:szCs w:val="28"/>
        </w:rPr>
        <w:t>in.</w:t>
      </w:r>
      <w:r w:rsidRPr="009B2793">
        <w:rPr>
          <w:rFonts w:ascii="Arial" w:eastAsia="Nimbus Roman No9 L" w:hAnsi="Arial" w:cs="Arial"/>
          <w:sz w:val="28"/>
          <w:szCs w:val="28"/>
        </w:rPr>
        <w:t xml:space="preserve"> jego  koncepcja humanizmu integralnego. Jest ona oparta wprawdzie na założeniach antropologii tomistycznej, ale Maritain wykorzystał w niej także dorobek współczesnej sobie filozofii. Koncepcja ta była też odpowiedzią na problemy i przemiany, jakie zachodziły w kulturze dwudziestego wieku. Autor wyraźnie odwoływał się do wielu sobie współczesnych problemów i zjawisk społecznych. Dostrzegając wiele negatywnych trendów kulturowych, a zwłaszcza przejawów strukturalnej niesprawiedliwości społecznej, szukał on optymalnych zasad ustroju społeczno-politycznego. Zasady, na których można by kształtować stosunki społeczne, optymalne dla rozwoju wszystkich ludzi, nazwał humanizmem integralnym. </w:t>
      </w:r>
    </w:p>
    <w:p w:rsidR="00B41AE8" w:rsidRPr="009B2793" w:rsidRDefault="00B41AE8" w:rsidP="00444AE9">
      <w:pPr>
        <w:ind w:left="284" w:firstLine="708"/>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Maritain uważał, że współczesna mu kultura i cywilizacja jest zubożona, zamknięta w horyzoncie życia doczesnego, nieuwzględniająca ludzkich potrzeb i dążeń zorientowanych poza </w:t>
      </w:r>
      <w:r w:rsidRPr="009B2793">
        <w:rPr>
          <w:rFonts w:ascii="Arial" w:eastAsia="Nimbus Roman No9 L" w:hAnsi="Arial" w:cs="Arial"/>
          <w:sz w:val="28"/>
          <w:szCs w:val="28"/>
        </w:rPr>
        <w:lastRenderedPageBreak/>
        <w:t xml:space="preserve">doczesność. W jego przekonaniu pragnienia człowieka są skierowane na transcendencję; na rzeczywistość pozamaterialną. Z tego też powodu  uznawał, że kultura kreowana przez skrajny racjonalizm, pozytywizm i naturalizm nie jest w stanie zapewnić człowiekowi spełnienia. Podejmując  polemikę z dominującymi w kulturze trendami i uwzględniając punkt widzenia odmiennych stanowisk filozoficznych, politycznych i społecznych starał się on lansować odmienny obraz cywilizacji.  Maritain przyjmował, że  cywilizacja zachodnia jest pluralistyczna i demokratyczna, ale też powinna być  oparta na wartościach ewangelicznych. Odwoływał się on  do podstaw średniowiecznej cywilizacji chrześcijańskiej, które uważa za trwałe, spójne, aktualne i mogące przezwyciężyć zubożenie współczesnej kultury.  </w:t>
      </w:r>
    </w:p>
    <w:p w:rsidR="00B41AE8" w:rsidRPr="009B2793" w:rsidRDefault="00B41AE8" w:rsidP="00444AE9">
      <w:pPr>
        <w:ind w:left="284" w:firstLine="708"/>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Zamierzeniem pracy jest wydobycie z poglądów  francuskiego filozofa</w:t>
      </w:r>
      <w:r w:rsidR="006C0F89" w:rsidRPr="009B2793">
        <w:rPr>
          <w:rFonts w:ascii="Arial" w:eastAsia="Nimbus Roman No9 L" w:hAnsi="Arial" w:cs="Arial"/>
          <w:sz w:val="28"/>
          <w:szCs w:val="28"/>
        </w:rPr>
        <w:t>,</w:t>
      </w:r>
      <w:r w:rsidRPr="009B2793">
        <w:rPr>
          <w:rFonts w:ascii="Arial" w:eastAsia="Nimbus Roman No9 L" w:hAnsi="Arial" w:cs="Arial"/>
          <w:sz w:val="28"/>
          <w:szCs w:val="28"/>
        </w:rPr>
        <w:t xml:space="preserve"> zasadniczych idei zawartych w koncepcji humanizmu integralnego. Przedmiotem badań będą  przede wszystkim   takie dzieła Maritaina, jak . „Człowiek i państwo”, Humanizm integralny”, „Pisma filozoficzne”, „Nauka i mądrość” i „Religia i kultura”. Pomocą w interpretacji poglądów Maritaina b</w:t>
      </w:r>
      <w:r w:rsidR="00096D0E" w:rsidRPr="009B2793">
        <w:rPr>
          <w:rFonts w:ascii="Arial" w:eastAsia="Nimbus Roman No9 L" w:hAnsi="Arial" w:cs="Arial"/>
          <w:sz w:val="28"/>
          <w:szCs w:val="28"/>
        </w:rPr>
        <w:t xml:space="preserve">ędą  </w:t>
      </w:r>
      <w:r w:rsidR="006C0F89" w:rsidRPr="009B2793">
        <w:rPr>
          <w:rFonts w:ascii="Arial" w:eastAsia="Nimbus Roman No9 L" w:hAnsi="Arial" w:cs="Arial"/>
          <w:sz w:val="28"/>
          <w:szCs w:val="28"/>
        </w:rPr>
        <w:t xml:space="preserve">również </w:t>
      </w:r>
      <w:r w:rsidR="00096D0E" w:rsidRPr="009B2793">
        <w:rPr>
          <w:rFonts w:ascii="Arial" w:eastAsia="Nimbus Roman No9 L" w:hAnsi="Arial" w:cs="Arial"/>
          <w:sz w:val="28"/>
          <w:szCs w:val="28"/>
        </w:rPr>
        <w:t xml:space="preserve">opracowania </w:t>
      </w:r>
      <w:r w:rsidR="006C0F89" w:rsidRPr="009B2793">
        <w:rPr>
          <w:rFonts w:ascii="Arial" w:eastAsia="Nimbus Roman No9 L" w:hAnsi="Arial" w:cs="Arial"/>
          <w:sz w:val="28"/>
          <w:szCs w:val="28"/>
        </w:rPr>
        <w:t>innych autorów</w:t>
      </w:r>
      <w:r w:rsidR="00096D0E" w:rsidRPr="009B2793">
        <w:rPr>
          <w:rFonts w:ascii="Arial" w:eastAsia="Nimbus Roman No9 L" w:hAnsi="Arial" w:cs="Arial"/>
          <w:sz w:val="28"/>
          <w:szCs w:val="28"/>
        </w:rPr>
        <w:t>.</w:t>
      </w:r>
      <w:r w:rsidRPr="009B2793">
        <w:rPr>
          <w:rFonts w:ascii="Arial" w:eastAsia="Nimbus Roman No9 L" w:hAnsi="Arial" w:cs="Arial"/>
          <w:sz w:val="28"/>
          <w:szCs w:val="28"/>
        </w:rPr>
        <w:t xml:space="preserve"> </w:t>
      </w:r>
    </w:p>
    <w:p w:rsidR="00B41AE8" w:rsidRPr="009B2793" w:rsidRDefault="00B41AE8" w:rsidP="00444AE9">
      <w:pPr>
        <w:ind w:left="284" w:firstLine="708"/>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W pierwszym rozdziale przedstawię przejętą od Tomasza z Akwinu i zmodernizowaną przez Maritaina filozofię człowieka, w której punkt ciężkości leży w rozróżnieniu pomiędzy jednostkowością, a osobowością. To właśnie rozróżnienie jest przez Maritaina eksponowane jako kluczowe dla rozumienia kim jest człowiek jako osoba. Zanalizuje również problemem wolności pod kątem historycznego uwarunkowania tej własności człowieka w kulturze.</w:t>
      </w:r>
    </w:p>
    <w:p w:rsidR="009A4261" w:rsidRPr="009B2793" w:rsidRDefault="009A4261" w:rsidP="00444AE9">
      <w:pPr>
        <w:ind w:left="284" w:firstLine="708"/>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Drugi rozdział będzie zawierać</w:t>
      </w:r>
      <w:r w:rsidR="00096D0E" w:rsidRPr="009B2793">
        <w:rPr>
          <w:rFonts w:ascii="Arial" w:eastAsia="Nimbus Roman No9 L" w:hAnsi="Arial" w:cs="Arial"/>
          <w:sz w:val="28"/>
          <w:szCs w:val="28"/>
        </w:rPr>
        <w:t xml:space="preserve"> próbę</w:t>
      </w:r>
      <w:r w:rsidRPr="009B2793">
        <w:rPr>
          <w:rFonts w:ascii="Arial" w:eastAsia="Nimbus Roman No9 L" w:hAnsi="Arial" w:cs="Arial"/>
          <w:sz w:val="28"/>
          <w:szCs w:val="28"/>
        </w:rPr>
        <w:t xml:space="preserve"> </w:t>
      </w:r>
      <w:r w:rsidR="00096D0E" w:rsidRPr="009B2793">
        <w:rPr>
          <w:rFonts w:ascii="Arial" w:eastAsia="Nimbus Roman No9 L" w:hAnsi="Arial" w:cs="Arial"/>
          <w:sz w:val="28"/>
          <w:szCs w:val="28"/>
        </w:rPr>
        <w:t xml:space="preserve">wskazania na najbardziej </w:t>
      </w:r>
      <w:r w:rsidRPr="009B2793">
        <w:rPr>
          <w:rFonts w:ascii="Arial" w:eastAsia="Nimbus Roman No9 L" w:hAnsi="Arial" w:cs="Arial"/>
          <w:sz w:val="28"/>
          <w:szCs w:val="28"/>
        </w:rPr>
        <w:t>istotne cechy humanizmu proponowanego przez Maritaina, a więc: jaka powinna być struktura społeczna, oraz jaki ustrój polityczny cechuje koncepcje cywilizacji francuskiego filozofa.</w:t>
      </w:r>
    </w:p>
    <w:p w:rsidR="009A4261" w:rsidRPr="009B2793" w:rsidRDefault="009A4261" w:rsidP="00444AE9">
      <w:pPr>
        <w:ind w:left="284" w:firstLine="708"/>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W trzecim rozdziale przeanalizuje szczegółowo to jak Maritain widzi relację państwa do religii oraz problem wpływu lub/i udziału państwa w realizacji celów wyższych i zaspokojeniu potrzeb religijnych osób.</w:t>
      </w:r>
      <w:r w:rsidR="00096D0E" w:rsidRPr="009B2793">
        <w:rPr>
          <w:rFonts w:ascii="Arial" w:eastAsia="Nimbus Roman No9 L" w:hAnsi="Arial" w:cs="Arial"/>
          <w:sz w:val="28"/>
          <w:szCs w:val="28"/>
        </w:rPr>
        <w:t xml:space="preserve"> problematykę relacji osoby do społeczeństwa, oraz rozwoju osoby</w:t>
      </w:r>
    </w:p>
    <w:p w:rsidR="001A7590" w:rsidRPr="009B2793" w:rsidRDefault="001A7590" w:rsidP="00444AE9">
      <w:pPr>
        <w:spacing w:line="454" w:lineRule="exact"/>
        <w:ind w:left="284"/>
        <w:jc w:val="both"/>
        <w:rPr>
          <w:rFonts w:ascii="Arial" w:hAnsi="Arial" w:cs="Arial"/>
          <w:b/>
          <w:bCs/>
          <w:sz w:val="28"/>
          <w:szCs w:val="28"/>
        </w:rPr>
      </w:pPr>
    </w:p>
    <w:p w:rsidR="00444AE9" w:rsidRPr="009B2793" w:rsidRDefault="00444AE9"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Default="009B2793" w:rsidP="00444AE9">
      <w:pPr>
        <w:spacing w:line="454" w:lineRule="exact"/>
        <w:ind w:left="284"/>
        <w:jc w:val="both"/>
        <w:rPr>
          <w:rFonts w:ascii="Arial" w:hAnsi="Arial" w:cs="Arial"/>
          <w:b/>
          <w:bCs/>
          <w:sz w:val="32"/>
          <w:szCs w:val="32"/>
        </w:rPr>
      </w:pPr>
    </w:p>
    <w:p w:rsidR="00B41AE8" w:rsidRPr="009B2793" w:rsidRDefault="00B41AE8" w:rsidP="00444AE9">
      <w:pPr>
        <w:spacing w:line="454" w:lineRule="exact"/>
        <w:ind w:left="284"/>
        <w:jc w:val="both"/>
        <w:rPr>
          <w:rFonts w:ascii="Arial" w:hAnsi="Arial" w:cs="Arial"/>
          <w:b/>
          <w:bCs/>
          <w:sz w:val="32"/>
          <w:szCs w:val="32"/>
        </w:rPr>
      </w:pPr>
      <w:r w:rsidRPr="009B2793">
        <w:rPr>
          <w:rFonts w:ascii="Arial" w:hAnsi="Arial" w:cs="Arial"/>
          <w:b/>
          <w:bCs/>
          <w:sz w:val="32"/>
          <w:szCs w:val="32"/>
        </w:rPr>
        <w:t>Rozdział I</w:t>
      </w:r>
    </w:p>
    <w:p w:rsidR="009B2793" w:rsidRPr="009B2793" w:rsidRDefault="009B2793" w:rsidP="00444AE9">
      <w:pPr>
        <w:spacing w:line="454" w:lineRule="exact"/>
        <w:ind w:left="284"/>
        <w:jc w:val="center"/>
        <w:rPr>
          <w:rFonts w:ascii="Arial" w:hAnsi="Arial" w:cs="Arial"/>
          <w:b/>
          <w:bCs/>
          <w:sz w:val="32"/>
          <w:szCs w:val="32"/>
        </w:rPr>
      </w:pPr>
    </w:p>
    <w:p w:rsidR="00B41AE8" w:rsidRPr="009B2793" w:rsidRDefault="00B41AE8" w:rsidP="00444AE9">
      <w:pPr>
        <w:spacing w:line="454" w:lineRule="exact"/>
        <w:ind w:left="284"/>
        <w:jc w:val="center"/>
        <w:rPr>
          <w:rFonts w:ascii="Arial" w:hAnsi="Arial" w:cs="Arial"/>
          <w:b/>
          <w:bCs/>
          <w:sz w:val="32"/>
          <w:szCs w:val="32"/>
        </w:rPr>
      </w:pPr>
      <w:r w:rsidRPr="009B2793">
        <w:rPr>
          <w:rFonts w:ascii="Arial" w:hAnsi="Arial" w:cs="Arial"/>
          <w:b/>
          <w:bCs/>
          <w:sz w:val="32"/>
          <w:szCs w:val="32"/>
        </w:rPr>
        <w:t>Założenia antropologiczne</w:t>
      </w:r>
    </w:p>
    <w:p w:rsidR="00B41AE8" w:rsidRPr="009B2793" w:rsidRDefault="00B41AE8" w:rsidP="00444AE9">
      <w:pPr>
        <w:spacing w:line="454" w:lineRule="exact"/>
        <w:ind w:left="284"/>
        <w:jc w:val="both"/>
        <w:rPr>
          <w:rFonts w:ascii="Arial" w:hAnsi="Arial" w:cs="Arial"/>
          <w:sz w:val="26"/>
          <w:szCs w:val="26"/>
        </w:rPr>
      </w:pP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6"/>
          <w:szCs w:val="26"/>
        </w:rPr>
        <w:tab/>
      </w:r>
      <w:r w:rsidRPr="009B2793">
        <w:rPr>
          <w:rFonts w:ascii="Arial" w:hAnsi="Arial" w:cs="Arial"/>
          <w:sz w:val="28"/>
          <w:szCs w:val="28"/>
        </w:rPr>
        <w:t>Antropologia Maritain jest oparta na ideach, które czerpał on z poglądów św. Tomasza z Akwinu. Uważał on, że rozstrzygnięcia średniowiecznego myśliciela -choć może wyrażone w pojęciach dziś już nieco przestarzałych i coraz bardziej zapominanych - są ciągle żywotne i mogą być przydatne w rozważaniach nad kulturą i humanizmem. Francuski filozof, czerpiąc inspiracje od Tomasza z Akwinu, wypracował własną antropologię. Pierwszym zagadnieniem, które wydaje się być istotne w rozważaniach nad istotą człowieka to rozróżnienie pomiędzy jednostkowością, a osobowością. Kwestia jednostkowości i osobowości człowieka w poglądach Maritaina będzie przedmiotem badań w pierwszym paragrafie niniejszego rozdziału.</w:t>
      </w: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8"/>
          <w:szCs w:val="28"/>
        </w:rPr>
        <w:tab/>
        <w:t xml:space="preserve">Do podstawowych kwestii antropologicznych należy też zagadnienie wolności człowieka. Jest to zarazem kwestia fundamentalna dla filozofii społecznej. W rozumieniu wolności człowieka implikowane są przesłanki niezbędne do konstruowania zasad życia społecznego, a </w:t>
      </w:r>
      <w:r w:rsidRPr="009B2793">
        <w:rPr>
          <w:rFonts w:ascii="Arial" w:hAnsi="Arial" w:cs="Arial"/>
          <w:sz w:val="28"/>
          <w:szCs w:val="28"/>
        </w:rPr>
        <w:lastRenderedPageBreak/>
        <w:t>zwłaszcza relacji osoby do społeczeństwa. Badaniu kwestii wolności człowieka w poglądach Maritaina będzie poświęcony drugi paragraf niniejszego rozdziału.</w:t>
      </w:r>
    </w:p>
    <w:p w:rsidR="00B41AE8" w:rsidRPr="009B2793" w:rsidRDefault="00B41AE8" w:rsidP="00444AE9">
      <w:pPr>
        <w:spacing w:line="454" w:lineRule="exact"/>
        <w:ind w:left="284"/>
        <w:jc w:val="both"/>
        <w:rPr>
          <w:rFonts w:ascii="Arial" w:hAnsi="Arial" w:cs="Arial"/>
          <w:sz w:val="26"/>
          <w:szCs w:val="26"/>
        </w:rPr>
      </w:pPr>
    </w:p>
    <w:p w:rsidR="00FA1596" w:rsidRDefault="00FA1596" w:rsidP="00444AE9">
      <w:pPr>
        <w:spacing w:line="454" w:lineRule="exact"/>
        <w:ind w:left="284"/>
        <w:jc w:val="both"/>
        <w:rPr>
          <w:rFonts w:ascii="Arial" w:hAnsi="Arial" w:cs="Arial"/>
          <w:b/>
          <w:bCs/>
          <w:sz w:val="28"/>
          <w:szCs w:val="28"/>
        </w:rPr>
      </w:pPr>
    </w:p>
    <w:p w:rsidR="00B41AE8" w:rsidRPr="009B2793" w:rsidRDefault="00B41AE8" w:rsidP="00444AE9">
      <w:pPr>
        <w:spacing w:line="454" w:lineRule="exact"/>
        <w:ind w:left="284"/>
        <w:jc w:val="both"/>
        <w:rPr>
          <w:rFonts w:ascii="Arial" w:hAnsi="Arial" w:cs="Arial"/>
          <w:b/>
          <w:bCs/>
          <w:sz w:val="28"/>
          <w:szCs w:val="28"/>
        </w:rPr>
      </w:pPr>
      <w:r w:rsidRPr="009B2793">
        <w:rPr>
          <w:rFonts w:ascii="Arial" w:hAnsi="Arial" w:cs="Arial"/>
          <w:b/>
          <w:bCs/>
          <w:sz w:val="28"/>
          <w:szCs w:val="28"/>
        </w:rPr>
        <w:t>1. Jednostkowość i osobowość człowieka</w:t>
      </w:r>
    </w:p>
    <w:p w:rsidR="00B41AE8" w:rsidRPr="009B2793" w:rsidRDefault="00B41AE8" w:rsidP="00444AE9">
      <w:pPr>
        <w:spacing w:line="454" w:lineRule="exact"/>
        <w:ind w:left="284"/>
        <w:jc w:val="both"/>
        <w:rPr>
          <w:rFonts w:ascii="Arial" w:hAnsi="Arial" w:cs="Arial"/>
          <w:b/>
          <w:bCs/>
          <w:sz w:val="28"/>
          <w:szCs w:val="28"/>
        </w:rPr>
      </w:pPr>
    </w:p>
    <w:p w:rsidR="00B41AE8" w:rsidRPr="009B2793" w:rsidRDefault="00B41AE8" w:rsidP="00444AE9">
      <w:pPr>
        <w:spacing w:line="454" w:lineRule="exact"/>
        <w:ind w:left="284"/>
        <w:jc w:val="both"/>
        <w:rPr>
          <w:rFonts w:ascii="Arial" w:hAnsi="Arial" w:cs="Arial"/>
          <w:sz w:val="26"/>
          <w:szCs w:val="26"/>
        </w:rPr>
      </w:pP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6"/>
          <w:szCs w:val="26"/>
        </w:rPr>
        <w:tab/>
      </w:r>
      <w:r w:rsidRPr="009B2793">
        <w:rPr>
          <w:rFonts w:ascii="Arial" w:hAnsi="Arial" w:cs="Arial"/>
          <w:sz w:val="28"/>
          <w:szCs w:val="28"/>
        </w:rPr>
        <w:t>W swej refleksji na temat jednostkowości i osobowości człowieka Maritain nawiązuje do dwóch tradycji filozoficznych zapoczątkowanych w starożytnej Grecji</w:t>
      </w:r>
      <w:r w:rsidRPr="009B2793">
        <w:rPr>
          <w:rStyle w:val="Znakiprzypiswdolnych"/>
          <w:rFonts w:ascii="Arial" w:hAnsi="Arial" w:cs="Arial"/>
          <w:sz w:val="28"/>
          <w:szCs w:val="28"/>
        </w:rPr>
        <w:footnoteReference w:id="3"/>
      </w:r>
      <w:r w:rsidRPr="009B2793">
        <w:rPr>
          <w:rFonts w:ascii="Arial" w:hAnsi="Arial" w:cs="Arial"/>
          <w:sz w:val="28"/>
          <w:szCs w:val="28"/>
        </w:rPr>
        <w:t>. Mam tu na myśli tradycję materialistyczną oraz tradycję idealistyczną. Z pierwszej wywodzi się skrajny pogląd, że człowiek jest niczym innym jak tylko organizmem cielesnym (somatycznym od gr. soma czyli ciało), nieco bardziej tylko złożonym niż inne organizmy żyjące w otaczającym nas świecie. Z tradycji idealistycznej wywodzi się inny skrajny pogląd na istotę człowieka -spirytualizm. Mowa w nim, że człowiek to w zasadzie tylko duch, który uwięziony jest w „kajdanach" ciała. Maritain uważa, że Jednostkowość to właściwość człowieka zakorzeniona w materii, która stanowi o jego odrębności względem innych bytów materialnych, lecz odrębności nietrwałej. „Człowiek będąc jednostkowością materialną posiada tylko nietrwałą jedność, która pragnie wrócić do różnorodności; materia bowiem jako taka dąży do rozkładania się."</w:t>
      </w:r>
      <w:r w:rsidRPr="009B2793">
        <w:rPr>
          <w:rStyle w:val="Znakiprzypiswdolnych"/>
          <w:rFonts w:ascii="Arial" w:hAnsi="Arial" w:cs="Arial"/>
          <w:sz w:val="28"/>
          <w:szCs w:val="28"/>
        </w:rPr>
        <w:footnoteReference w:id="4"/>
      </w:r>
      <w:r w:rsidRPr="009B2793">
        <w:rPr>
          <w:rFonts w:ascii="Arial" w:hAnsi="Arial" w:cs="Arial"/>
          <w:sz w:val="28"/>
          <w:szCs w:val="28"/>
        </w:rPr>
        <w:t xml:space="preserve"> Można powiedzieć, że Jednostkowość jest to cielesna natura człowieka wspólna ze zwierzętami.</w:t>
      </w:r>
    </w:p>
    <w:p w:rsidR="00B41AE8" w:rsidRPr="009B2793" w:rsidRDefault="00B41AE8" w:rsidP="00444AE9">
      <w:pPr>
        <w:spacing w:line="454" w:lineRule="exact"/>
        <w:ind w:left="284"/>
        <w:jc w:val="both"/>
        <w:rPr>
          <w:rFonts w:ascii="Arial" w:hAnsi="Arial" w:cs="Arial"/>
          <w:sz w:val="28"/>
          <w:szCs w:val="28"/>
        </w:rPr>
      </w:pP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8"/>
          <w:szCs w:val="28"/>
        </w:rPr>
        <w:tab/>
        <w:t>Francuski myśliciel nie deprecjonował jednak elementu jednostkowego w człowieku, wbrew spirytualistom. Ciało nie pełni jedynie funkcji marginalnej. Nie jest ono - wbrew poglądom takich myślicieli, jak Bazyli Wielki -</w:t>
      </w:r>
      <w:r w:rsidR="009E55E4" w:rsidRPr="009B2793">
        <w:rPr>
          <w:rFonts w:ascii="Arial" w:hAnsi="Arial" w:cs="Arial"/>
          <w:sz w:val="28"/>
          <w:szCs w:val="28"/>
        </w:rPr>
        <w:t xml:space="preserve"> </w:t>
      </w:r>
      <w:r w:rsidRPr="009B2793">
        <w:rPr>
          <w:rFonts w:ascii="Arial" w:hAnsi="Arial" w:cs="Arial"/>
          <w:sz w:val="28"/>
          <w:szCs w:val="28"/>
        </w:rPr>
        <w:t xml:space="preserve">więzieniem dla duszy i siedliskiem zła. Co prawda ciało ludzkie jest podporządkowane i niejako zdeterminowane przez świat fizyczny, ale jest również elementem </w:t>
      </w:r>
      <w:proofErr w:type="spellStart"/>
      <w:r w:rsidRPr="009B2793">
        <w:rPr>
          <w:rFonts w:ascii="Arial" w:hAnsi="Arial" w:cs="Arial"/>
          <w:sz w:val="28"/>
          <w:szCs w:val="28"/>
        </w:rPr>
        <w:t>współkonstytuującym</w:t>
      </w:r>
      <w:proofErr w:type="spellEnd"/>
      <w:r w:rsidRPr="009B2793">
        <w:rPr>
          <w:rFonts w:ascii="Arial" w:hAnsi="Arial" w:cs="Arial"/>
          <w:sz w:val="28"/>
          <w:szCs w:val="28"/>
        </w:rPr>
        <w:t xml:space="preserve"> człowieka. Maritain zaznacza przy tym, że istota człowieka nie wyczerpuje się (wbrew innym organizmom żywym jak pantofelek, trufla, czy gąska) w biologicznej sferze, lecz posiada coś więcej. Tym mianowicie co rozszerza istotę człowieka jest jego osobowość.</w:t>
      </w:r>
    </w:p>
    <w:p w:rsidR="00B41AE8" w:rsidRPr="009B2793" w:rsidRDefault="00B41AE8" w:rsidP="00444AE9">
      <w:pPr>
        <w:spacing w:line="454" w:lineRule="exact"/>
        <w:ind w:left="284"/>
        <w:jc w:val="both"/>
        <w:rPr>
          <w:rFonts w:ascii="Arial" w:hAnsi="Arial" w:cs="Arial"/>
          <w:sz w:val="28"/>
          <w:szCs w:val="28"/>
        </w:rPr>
      </w:pP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8"/>
          <w:szCs w:val="28"/>
        </w:rPr>
        <w:tab/>
        <w:t xml:space="preserve">Osobowość to ta dziedzina istoty człowieka, która jest zakorzeniona w sferze ducha. Jest więc ona niematerialna, nie daje się sprowadzić do funkcji biologicznych. Jest tym co odróżnia człowieka od innych żyjących w świecie zwierząt. Osobowość jest czymś nieskończenie więcej niż jednostkowe człowieczeństwo. Jest to właściwy tylko człowiekowi sposób jednostkowego bytowania cielesno-duchowego. Osobowość jest ośrodkiem, który nazywamy „ja", jest źródłem twórczości, władz </w:t>
      </w:r>
      <w:proofErr w:type="spellStart"/>
      <w:r w:rsidRPr="009B2793">
        <w:rPr>
          <w:rFonts w:ascii="Arial" w:hAnsi="Arial" w:cs="Arial"/>
          <w:sz w:val="28"/>
          <w:szCs w:val="28"/>
        </w:rPr>
        <w:t>pożądawczych</w:t>
      </w:r>
      <w:proofErr w:type="spellEnd"/>
      <w:r w:rsidRPr="009B2793">
        <w:rPr>
          <w:rFonts w:ascii="Arial" w:hAnsi="Arial" w:cs="Arial"/>
          <w:sz w:val="28"/>
          <w:szCs w:val="28"/>
        </w:rPr>
        <w:t xml:space="preserve"> i poznawczych. Dzięki swej osobowości człowiek </w:t>
      </w:r>
      <w:proofErr w:type="spellStart"/>
      <w:r w:rsidRPr="009B2793">
        <w:rPr>
          <w:rFonts w:ascii="Arial" w:hAnsi="Arial" w:cs="Arial"/>
          <w:sz w:val="28"/>
          <w:szCs w:val="28"/>
        </w:rPr>
        <w:t>transcenduje</w:t>
      </w:r>
      <w:proofErr w:type="spellEnd"/>
      <w:r w:rsidRPr="009B2793">
        <w:rPr>
          <w:rFonts w:ascii="Arial" w:hAnsi="Arial" w:cs="Arial"/>
          <w:sz w:val="28"/>
          <w:szCs w:val="28"/>
        </w:rPr>
        <w:t xml:space="preserve"> swoją jednostkowość i wykracza poza świat materialny. Ten świat (i siebie samego) czyni przedmiotem poznania i zarazem w nim działa. Działając przemienia zastany świat i równocześnie stanowi o sobie i siebie samego kreuje. To dzięki osobowości człowiek tworzy dzieła sztuki, teorie naukowe, instytucje publiczne, czy sposoby utrwalania i przekazywania tego co zostało pomyślane (język, pismo). Wedle Maritaina osobowość inaczej niż jednostkowość dąży do jedności, ujednolicenia. Ona jest podstawą ludzkiej tożsamości w czasie. Jednoczy w sobie wszystkie ludzkie akty. Dzięki niej człowiek ujmuje siebie jako "ja" różne od wszystkiego, w tym także różne od tego, co "moje", aczkolwiek tym "moim" jest także własne ciało. Tożsamość, której podstawą jest osobowość sprawia, że człowiek "czuje się bytem jednym: materialnym i zarazem </w:t>
      </w:r>
      <w:proofErr w:type="spellStart"/>
      <w:r w:rsidRPr="009B2793">
        <w:rPr>
          <w:rFonts w:ascii="Arial" w:hAnsi="Arial" w:cs="Arial"/>
          <w:sz w:val="28"/>
          <w:szCs w:val="28"/>
        </w:rPr>
        <w:t>transcendującym</w:t>
      </w:r>
      <w:proofErr w:type="spellEnd"/>
      <w:r w:rsidRPr="009B2793">
        <w:rPr>
          <w:rFonts w:ascii="Arial" w:hAnsi="Arial" w:cs="Arial"/>
          <w:sz w:val="28"/>
          <w:szCs w:val="28"/>
        </w:rPr>
        <w:t xml:space="preserve"> materię, obecnym w świecie i obecnym wobec siebie samego"</w:t>
      </w:r>
      <w:r w:rsidRPr="009B2793">
        <w:rPr>
          <w:rStyle w:val="Znakiprzypiswdolnych"/>
          <w:rFonts w:ascii="Arial" w:hAnsi="Arial" w:cs="Arial"/>
          <w:sz w:val="28"/>
          <w:szCs w:val="28"/>
        </w:rPr>
        <w:footnoteReference w:id="5"/>
      </w:r>
      <w:r w:rsidRPr="009B2793">
        <w:rPr>
          <w:rFonts w:ascii="Arial" w:hAnsi="Arial" w:cs="Arial"/>
          <w:sz w:val="28"/>
          <w:szCs w:val="28"/>
        </w:rPr>
        <w:t>.</w:t>
      </w: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8"/>
          <w:szCs w:val="28"/>
        </w:rPr>
        <w:tab/>
        <w:t>Osobowość jest dynamizmem, który skłania człowieka do życia we wspólnocie. Wchodzenie w relacje osobowe jest czymś, co tkwi w samej naturze ludzkiej; jest wewnętrznym ukierunkowaniem osobowości. To nastawienie do wchodzenia w związki społeczne jest dla człowieka koniecznością. Tak więc istnienie osobowe jest równocześnie istnieniem społecznym.</w:t>
      </w:r>
    </w:p>
    <w:p w:rsidR="00B41AE8" w:rsidRPr="009B2793" w:rsidRDefault="00B41AE8" w:rsidP="00444AE9">
      <w:pPr>
        <w:spacing w:line="454" w:lineRule="exact"/>
        <w:ind w:left="284"/>
        <w:jc w:val="both"/>
        <w:rPr>
          <w:rFonts w:ascii="Arial" w:hAnsi="Arial" w:cs="Arial"/>
          <w:sz w:val="28"/>
          <w:szCs w:val="28"/>
        </w:rPr>
      </w:pP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8"/>
          <w:szCs w:val="28"/>
        </w:rPr>
        <w:tab/>
        <w:t xml:space="preserve">Maritain zaznacza, że rozróżnienie miedzy jednostkowością i osobowością nie jest wyrazem dualizmu antropologicznego (jak u Kartezjusza), oznacza to, iż działając człowiek jest jednocześnie jednostką i osobą. „Niewątpliwie każdy z moich uczynków spełniam ja-jednostka i ja-osoba.'" Nie można powiedzieć, że to oto ciało ludzkie, czy ta oto dusza jest człowiekiem, gdyż człowiek w pełni według Maritaina jest połączeniem pierwiastka materialnego posiadającego aspekt umiejscowienia w przestrzeni z elementem duchowym, będącym podstawą jego osobowości. Jest w tym wyrazicielem holizmu (od gr. </w:t>
      </w:r>
      <w:proofErr w:type="spellStart"/>
      <w:r w:rsidRPr="009B2793">
        <w:rPr>
          <w:rFonts w:ascii="Arial" w:hAnsi="Arial" w:cs="Arial"/>
          <w:sz w:val="28"/>
          <w:szCs w:val="28"/>
        </w:rPr>
        <w:t>holos</w:t>
      </w:r>
      <w:proofErr w:type="spellEnd"/>
      <w:r w:rsidRPr="009B2793">
        <w:rPr>
          <w:rFonts w:ascii="Arial" w:hAnsi="Arial" w:cs="Arial"/>
          <w:sz w:val="28"/>
          <w:szCs w:val="28"/>
        </w:rPr>
        <w:t xml:space="preserve"> - cały), poglądu który stoi w opozycji do redukcjonizmu, a który twierdzi w odniesieniu do bytu ludzkiego, że jest on całością złożoną z dwu współistotnych składników nierozłącznych i niemożliwych do zredukowania do któregokolwiek z nich.</w:t>
      </w:r>
    </w:p>
    <w:p w:rsidR="00B41AE8" w:rsidRPr="009B2793" w:rsidRDefault="00B41AE8" w:rsidP="00444AE9">
      <w:pPr>
        <w:spacing w:line="454" w:lineRule="exact"/>
        <w:ind w:left="284"/>
        <w:jc w:val="both"/>
        <w:rPr>
          <w:rFonts w:ascii="Arial" w:hAnsi="Arial" w:cs="Arial"/>
          <w:sz w:val="28"/>
          <w:szCs w:val="28"/>
        </w:rPr>
      </w:pPr>
    </w:p>
    <w:p w:rsidR="00B41AE8" w:rsidRPr="009B2793" w:rsidRDefault="00B41AE8" w:rsidP="00444AE9">
      <w:pPr>
        <w:spacing w:line="454" w:lineRule="exact"/>
        <w:ind w:left="284"/>
        <w:jc w:val="both"/>
        <w:rPr>
          <w:rFonts w:ascii="Arial" w:hAnsi="Arial" w:cs="Arial"/>
          <w:sz w:val="28"/>
          <w:szCs w:val="28"/>
        </w:rPr>
      </w:pPr>
      <w:r w:rsidRPr="009B2793">
        <w:rPr>
          <w:rFonts w:ascii="Arial" w:hAnsi="Arial" w:cs="Arial"/>
          <w:sz w:val="28"/>
          <w:szCs w:val="28"/>
        </w:rPr>
        <w:tab/>
        <w:t xml:space="preserve">W tej metafizyce człowieka, człowiek istnieje i żyje na granicy dwu istot z pozoru różnych, z których tylko jedna stanowi o jego człowieczeństwie, a druga pochodzi z jego zwierzęcości i pod pewnym względem warunkuje tamtą. Człowiek jest powołany by żyć na podłożu przyrody i w jej obrębie, lecz również w świecie specyficznie ludzkim </w:t>
      </w:r>
      <w:proofErr w:type="spellStart"/>
      <w:r w:rsidRPr="009B2793">
        <w:rPr>
          <w:rFonts w:ascii="Arial" w:hAnsi="Arial" w:cs="Arial"/>
          <w:sz w:val="28"/>
          <w:szCs w:val="28"/>
        </w:rPr>
        <w:t>transcendującym</w:t>
      </w:r>
      <w:proofErr w:type="spellEnd"/>
      <w:r w:rsidRPr="009B2793">
        <w:rPr>
          <w:rFonts w:ascii="Arial" w:hAnsi="Arial" w:cs="Arial"/>
          <w:sz w:val="28"/>
          <w:szCs w:val="28"/>
        </w:rPr>
        <w:t xml:space="preserve"> dziedzinę biologiczności.</w:t>
      </w:r>
    </w:p>
    <w:p w:rsidR="00B41AE8" w:rsidRPr="009B2793" w:rsidRDefault="00B41AE8" w:rsidP="00444AE9">
      <w:pPr>
        <w:ind w:left="284"/>
        <w:jc w:val="both"/>
        <w:rPr>
          <w:rFonts w:ascii="Arial" w:hAnsi="Arial" w:cs="Arial"/>
          <w:b/>
          <w:bCs/>
          <w:sz w:val="26"/>
          <w:szCs w:val="26"/>
        </w:rPr>
      </w:pPr>
    </w:p>
    <w:p w:rsidR="00B41AE8" w:rsidRPr="009B2793" w:rsidRDefault="00B41AE8" w:rsidP="00444AE9">
      <w:pPr>
        <w:ind w:left="284"/>
        <w:jc w:val="both"/>
        <w:rPr>
          <w:rFonts w:ascii="Arial" w:hAnsi="Arial" w:cs="Arial"/>
          <w:b/>
          <w:bCs/>
          <w:sz w:val="26"/>
          <w:szCs w:val="26"/>
        </w:rPr>
      </w:pPr>
    </w:p>
    <w:p w:rsidR="00B41AE8" w:rsidRPr="009B2793" w:rsidRDefault="00B41AE8" w:rsidP="00444AE9">
      <w:pPr>
        <w:ind w:left="284"/>
        <w:jc w:val="both"/>
        <w:rPr>
          <w:rFonts w:ascii="Arial" w:hAnsi="Arial" w:cs="Arial"/>
          <w:b/>
          <w:bCs/>
          <w:sz w:val="28"/>
          <w:szCs w:val="28"/>
        </w:rPr>
      </w:pPr>
      <w:r w:rsidRPr="009B2793">
        <w:rPr>
          <w:rFonts w:ascii="Arial" w:hAnsi="Arial" w:cs="Arial"/>
          <w:b/>
          <w:bCs/>
          <w:sz w:val="28"/>
          <w:szCs w:val="28"/>
        </w:rPr>
        <w:t>2. Wolność człowieka</w:t>
      </w:r>
    </w:p>
    <w:p w:rsidR="00B41AE8" w:rsidRPr="009B2793" w:rsidRDefault="00B41AE8" w:rsidP="00444AE9">
      <w:pPr>
        <w:ind w:left="284"/>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W zagadnieniu ludzkiej wolności francuski filozof również sięga do zasad wypracowanych przez Tomasza z Akwinu. Z zagadnieniem wolności łączy on ściśle kwestię łaski nadprzyrodzonej.. Uważa ponadto, że tym,  co charakteryzuje kulturę w danej epoce jest  stanowisko antropologiczne, czyli to, jaki dominuje w niej pogląd na człowieka, jego wolność  i relację  do Boga. Tak więc antropologię pojmował on szeroko. I z punktu widzenia tak rozumianej antropologii analizował on,  szereg historycznych ideałów humanizmu z okresów: chrześcijańskiego średniowiecza, renesansu i reformacji oraz propozycje z epoki oświecenia, jak również ideał oparty na filozofii marksistowskiej we współczesnej Maritainowi wersji komunistycznej. W każdej z tych epok oprócz średniowiecznego </w:t>
      </w:r>
      <w:proofErr w:type="spellStart"/>
      <w:r w:rsidRPr="009B2793">
        <w:rPr>
          <w:rFonts w:ascii="Arial" w:eastAsia="Nimbus Roman No9 L" w:hAnsi="Arial" w:cs="Arial"/>
          <w:sz w:val="28"/>
          <w:szCs w:val="28"/>
        </w:rPr>
        <w:t>Christianitas</w:t>
      </w:r>
      <w:proofErr w:type="spellEnd"/>
      <w:r w:rsidRPr="009B2793">
        <w:rPr>
          <w:rFonts w:ascii="Arial" w:eastAsia="Nimbus Roman No9 L" w:hAnsi="Arial" w:cs="Arial"/>
          <w:sz w:val="28"/>
          <w:szCs w:val="28"/>
        </w:rPr>
        <w:t xml:space="preserve"> dostrzega błędne, wręcz spaczone rozstrzygnięcie zagadnienia wolności i jej relacji do łaski. Błędne gdyż prowadziło, jego zdaniem, do negatywnych konsekwencji w kulturze, deprecjonowało, bądź nadmiernie wywyższało pozycję człowieka w świecie. Krytyka różnych ideałów humanistycznych stała się dla Maritaina podstawą do opracowania własnej wizji humanizmu, który miałby przyczynić się do  przezwyciężenia wypaczeń kulturowych z epoki nowożytności. </w:t>
      </w:r>
    </w:p>
    <w:p w:rsidR="00B41AE8" w:rsidRPr="009B2793" w:rsidRDefault="00B41AE8" w:rsidP="00444AE9">
      <w:pPr>
        <w:ind w:left="284"/>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Spośród nowożytnych ujęć antropologicznych, które Maritain  uznawał za błędne, wymienia on najpierw koncepcje protestanckie. . Ostrze swej krytyki skierował przede wszystkim na koncepcję Kalwina, który głosił,  że człowiek nie ma wolnej woli, ponieważ utracił ją na skutek grzechu pierworodnego.  Wolność w koncepcji Kalwina  jest zastąpiona absolutną łaską Bożą. Jest to koncepcja predestynacji. Człowiek w swoim „zepsuciu”  może dostąpić zbawienia wyłącznie przez czystą łaskę (łac. sola </w:t>
      </w:r>
      <w:proofErr w:type="spellStart"/>
      <w:r w:rsidRPr="009B2793">
        <w:rPr>
          <w:rFonts w:ascii="Arial" w:eastAsia="Nimbus Roman No9 L" w:hAnsi="Arial" w:cs="Arial"/>
          <w:sz w:val="28"/>
          <w:szCs w:val="28"/>
        </w:rPr>
        <w:t>gratia</w:t>
      </w:r>
      <w:proofErr w:type="spellEnd"/>
      <w:r w:rsidRPr="009B2793">
        <w:rPr>
          <w:rFonts w:ascii="Arial" w:eastAsia="Nimbus Roman No9 L" w:hAnsi="Arial" w:cs="Arial"/>
          <w:sz w:val="28"/>
          <w:szCs w:val="28"/>
        </w:rPr>
        <w:t>). Jest to „teologia łaski bez wolności.”</w:t>
      </w:r>
      <w:r w:rsidRPr="009B2793">
        <w:rPr>
          <w:rStyle w:val="Znakiprzypiswdolnych"/>
          <w:rFonts w:ascii="Arial" w:eastAsia="Nimbus Roman No9 L" w:hAnsi="Arial" w:cs="Arial"/>
          <w:sz w:val="28"/>
          <w:szCs w:val="28"/>
        </w:rPr>
        <w:footnoteReference w:id="6"/>
      </w:r>
      <w:r w:rsidRPr="009B2793">
        <w:rPr>
          <w:rFonts w:ascii="Arial" w:eastAsia="Nimbus Roman No9 L" w:hAnsi="Arial" w:cs="Arial"/>
          <w:sz w:val="28"/>
          <w:szCs w:val="28"/>
        </w:rPr>
        <w:t xml:space="preserve"> Konsekwencją tego stanowiska, według Maritaina, jest czysty pesymizm, prowadzący do nastawienia, że skoro nie można wpłynąć swym działaniem na swój los ostateczny, to należy, a wręcz trzeba kreować własne dobro ziemskie. Celem kultury przestało być (w porównaniu ze średniowieczem) ukierunkowanie dobra człowieka na życie wieczne, a stała się chęć opanowania i zawładnięcia całym spektrum dóbr ziemskich, materialnych.</w:t>
      </w:r>
    </w:p>
    <w:p w:rsidR="00B41AE8" w:rsidRPr="009B2793" w:rsidRDefault="00B41AE8" w:rsidP="00444AE9">
      <w:pPr>
        <w:ind w:left="284" w:firstLine="708"/>
        <w:jc w:val="both"/>
        <w:rPr>
          <w:rFonts w:ascii="Arial" w:eastAsia="Nimbus Roman No9 L" w:hAnsi="Arial" w:cs="Arial"/>
          <w:sz w:val="28"/>
          <w:szCs w:val="28"/>
        </w:rPr>
      </w:pPr>
    </w:p>
    <w:p w:rsidR="00B41AE8" w:rsidRPr="009B2793" w:rsidRDefault="00B41AE8" w:rsidP="00444AE9">
      <w:pPr>
        <w:ind w:left="284" w:firstLine="708"/>
        <w:rPr>
          <w:rFonts w:ascii="Arial" w:eastAsia="Nimbus Roman No9 L" w:hAnsi="Arial" w:cs="Arial"/>
          <w:sz w:val="28"/>
          <w:szCs w:val="28"/>
        </w:rPr>
      </w:pPr>
      <w:r w:rsidRPr="009B2793">
        <w:rPr>
          <w:rFonts w:ascii="Arial" w:eastAsia="Nimbus Roman No9 L" w:hAnsi="Arial" w:cs="Arial"/>
          <w:sz w:val="28"/>
          <w:szCs w:val="28"/>
        </w:rPr>
        <w:t xml:space="preserve">Innym poglądem, który Maritain krytykuje, jest postrzeganie wolności w tzw. </w:t>
      </w:r>
      <w:r w:rsidR="00D9599C" w:rsidRPr="009B2793">
        <w:rPr>
          <w:rFonts w:ascii="Arial" w:eastAsia="Nimbus Roman No9 L" w:hAnsi="Arial" w:cs="Arial"/>
          <w:sz w:val="28"/>
          <w:szCs w:val="28"/>
        </w:rPr>
        <w:t>humanizmie</w:t>
      </w:r>
      <w:r w:rsidRPr="009B2793">
        <w:rPr>
          <w:rFonts w:ascii="Arial" w:eastAsia="Nimbus Roman No9 L" w:hAnsi="Arial" w:cs="Arial"/>
          <w:sz w:val="28"/>
          <w:szCs w:val="28"/>
        </w:rPr>
        <w:t xml:space="preserve"> antropocentrycznym . W odróżnieniu od przytoczonego wyżej stanowiska z okresu Reformacji, wolność, według przedstawicieli humanizmu antropocentrycznego,  przysługuje człowiekowi z natury. Bóg jako przyczyna  dobra zostaje zastąpiony przez człowieka, wyposażonego w pełni autonomiczny rozum, który pozwala i wystarcza na bycie mądrym i dobrym. Sfera nadprzyrodzona staje się jedynie otoczką, odseparowaną od mądrości naturalnej i rozumu. Duchowość człowieka tłumaczy się w sposób naturalistyczny. Kultura kreuje obraz człowieka, który jest w stanie samodzielnie osiągnąć zbawienie. W myśl Kartezjusza, człowiek poznając świat fizyczny jest w stanie go opanować i wyzyskać dla siebie przez działanie techniczne, aby zapewnić sobie warunki niezbędne do osiągnięcia szczęścia.</w:t>
      </w:r>
      <w:r w:rsidRPr="009B2793">
        <w:rPr>
          <w:rStyle w:val="Znakiprzypiswdolnych"/>
          <w:rFonts w:ascii="Arial" w:eastAsia="Nimbus Roman No9 L" w:hAnsi="Arial" w:cs="Arial"/>
          <w:sz w:val="28"/>
          <w:szCs w:val="28"/>
        </w:rPr>
        <w:footnoteReference w:id="7"/>
      </w:r>
      <w:r w:rsidRPr="009B2793">
        <w:rPr>
          <w:rFonts w:ascii="Arial" w:eastAsia="Nimbus Roman No9 L" w:hAnsi="Arial" w:cs="Arial"/>
          <w:sz w:val="28"/>
          <w:szCs w:val="28"/>
        </w:rPr>
        <w:t xml:space="preserve"> Maritain przytacza dwa argumenty na płaszczyźnie nauk przyrodniczych, które przekreślają ten sposób uzasadniania źródeł wolności w człowieku. Pierwszym jest tryumf teorii ewolucji K. Darwina, gdzie człowiek jest zdeterminowany przez zachodzące w nim procesy biologiczne. Drugim argumentem, zaczerpniętym z psychologii Z. Freuda jest teoria popędów, w której „człowiek jest punktem skrzyżowania i konfliktu libido przede wszystkim seksualnej z instynktem śmierci</w:t>
      </w:r>
      <w:r w:rsidR="00D31265" w:rsidRPr="009B2793">
        <w:rPr>
          <w:rFonts w:ascii="Arial" w:eastAsia="Nimbus Roman No9 L" w:hAnsi="Arial" w:cs="Arial"/>
          <w:sz w:val="28"/>
          <w:szCs w:val="28"/>
        </w:rPr>
        <w:t>.</w:t>
      </w:r>
      <w:r w:rsidRPr="009B2793">
        <w:rPr>
          <w:rFonts w:ascii="Arial" w:eastAsia="Nimbus Roman No9 L" w:hAnsi="Arial" w:cs="Arial"/>
          <w:sz w:val="28"/>
          <w:szCs w:val="28"/>
        </w:rPr>
        <w:t>”</w:t>
      </w:r>
      <w:r w:rsidRPr="009B2793">
        <w:rPr>
          <w:rStyle w:val="Znakiprzypiswdolnych"/>
          <w:rFonts w:ascii="Arial" w:eastAsia="Nimbus Roman No9 L" w:hAnsi="Arial" w:cs="Arial"/>
          <w:sz w:val="28"/>
          <w:szCs w:val="28"/>
        </w:rPr>
        <w:footnoteReference w:id="8"/>
      </w:r>
      <w:r w:rsidRPr="009B2793">
        <w:rPr>
          <w:rFonts w:ascii="Arial" w:eastAsia="Nimbus Roman No9 L" w:hAnsi="Arial" w:cs="Arial"/>
          <w:sz w:val="28"/>
          <w:szCs w:val="28"/>
        </w:rPr>
        <w:t xml:space="preserve"> </w:t>
      </w:r>
    </w:p>
    <w:p w:rsidR="00B41AE8" w:rsidRPr="009B2793" w:rsidRDefault="00B41AE8" w:rsidP="00444AE9">
      <w:pPr>
        <w:ind w:left="284" w:firstLine="708"/>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Błędy w interpretacji wolitywnych kompetencji człowieka odkrywa Maritain także w "</w:t>
      </w:r>
      <w:proofErr w:type="spellStart"/>
      <w:r w:rsidRPr="009B2793">
        <w:rPr>
          <w:rFonts w:ascii="Arial" w:eastAsia="Nimbus Roman No9 L" w:hAnsi="Arial" w:cs="Arial"/>
          <w:sz w:val="28"/>
          <w:szCs w:val="28"/>
        </w:rPr>
        <w:t>humanizmach</w:t>
      </w:r>
      <w:proofErr w:type="spellEnd"/>
      <w:r w:rsidRPr="009B2793">
        <w:rPr>
          <w:rFonts w:ascii="Arial" w:eastAsia="Nimbus Roman No9 L" w:hAnsi="Arial" w:cs="Arial"/>
          <w:sz w:val="28"/>
          <w:szCs w:val="28"/>
        </w:rPr>
        <w:t>" kolejnych epok.  Maritain wskazuje na niebezpieczeństwa  wynikające z błędnych ujęć wolności człowieka. Z jednej strony krytykuje on te stanowiska, w których neguje się fakt wolności człowieka. Nieuznanie wolności, jego zdaniem, prowadzi do pesymizmu,, pewnego marazmu, który jest niezgodny z naturą człowieka i jego twórczymi dążnościami. Z drugiej strony uznanie pełnej i bezwzględnej autonomii wolności w ujęciu materialistycznym i postulat panowania nad przyrodą spychają człowieka w ślepą uliczkę konieczności podporządkowania się własnym wytworom, życia w sztucznym świecie techniki, stworzenia warunków życia coraz bardziej nieludzkich, znacznie ograniczających naturalne skłonności człowieka jako osoby. Zagrożeniem dla człowieka jest pojmowanie wolności jako czegoś przysługującego nie człowiekowi-osobie, lecz ludzkości-kolektywowi. Myśl ta wywodząca się od Hegla, a przetworzona przez Marksa, prowadzi do absolutyzacji państwa-społeczności względem osoby. W imię zrealizowania odkrytego przeznaczenia ludzkości (społeczeństwa bezklasowego) człowiek ma zrzec się swojej wolności osobistej.</w:t>
      </w:r>
      <w:r w:rsidRPr="009B2793">
        <w:rPr>
          <w:rStyle w:val="Odwoanieprzypisudolnego"/>
          <w:rFonts w:ascii="Arial" w:eastAsia="Nimbus Roman No9 L" w:hAnsi="Arial" w:cs="Arial"/>
          <w:sz w:val="28"/>
          <w:szCs w:val="28"/>
        </w:rPr>
        <w:footnoteReference w:id="9"/>
      </w:r>
    </w:p>
    <w:p w:rsidR="00B41AE8" w:rsidRPr="009B2793" w:rsidRDefault="00B41AE8" w:rsidP="00FA1596">
      <w:pPr>
        <w:ind w:left="284"/>
        <w:jc w:val="both"/>
        <w:rPr>
          <w:rFonts w:ascii="Arial" w:eastAsia="Nimbus Roman No9 L" w:hAnsi="Arial" w:cs="Arial"/>
          <w:sz w:val="28"/>
          <w:szCs w:val="28"/>
        </w:rPr>
      </w:pPr>
      <w:r w:rsidRPr="009B2793">
        <w:rPr>
          <w:rFonts w:ascii="Arial" w:eastAsia="Nimbus Roman No9 L" w:hAnsi="Arial" w:cs="Arial"/>
          <w:sz w:val="28"/>
          <w:szCs w:val="28"/>
        </w:rPr>
        <w:tab/>
        <w:t>Maritain nie ogranicza się do krytyki niektórych koncepcji antropologicznych, lecz przedstawia też własne poglądy na temat wolności człowieka.  Wyróżnić on dwa rodzaje wolności: wolność wyboru (koncepcja liberalna) i wolność autonomii. Pierwszy rodzaj wyłania się z ontycznej struktury człowieka. Człowiek jako byt działający obdarzony intelektem i wolą jest w pierwszej kolejności nakierowany na dobro jako cel ku któremu zmierza wola. Celem tym może być tylko dobro poznane przez intelekt. Intelekt przedstawia woli możliwe do osiągnięcia dobra, które wola może wybrać lub odrzucić. Nie jest jak w intelektualizmie etycznym zdeterminowana. Zdolność do odrzucenia bądź przyjęcia przedstawionego przez intelekt dobra jest korzeniem, z którego człowiek wychodzi na obszar moralnego działania. Idąc dalej intelekt rozpoznaje prawo naturalne w sposób naturalny – aspekt gnoseologiczny prawa naturalnego. Wola natomiast może wybierać, działać lub wstrzymać się od działania, jest w tym sensie wolna od przymusu. Nie oznacza to jednak absolutnej wolności, gdyż człowiek nie jest odizolowany od warunków biologicznych, od jednostkowości. Jest uwikłany w naturalne skłonności, instynkty i przyzwyczajenia. Może jednak w pewnym stopniu uniezależnić się od nich. Wolność wyboru jest korzeniem i przedsionkiem wolności autonomicznej.</w:t>
      </w:r>
      <w:r w:rsidRPr="009B2793">
        <w:rPr>
          <w:rStyle w:val="Odwoanieprzypisudolnego"/>
          <w:rFonts w:ascii="Arial" w:eastAsia="Nimbus Roman No9 L" w:hAnsi="Arial" w:cs="Arial"/>
          <w:sz w:val="28"/>
          <w:szCs w:val="28"/>
        </w:rPr>
        <w:footnoteReference w:id="10"/>
      </w:r>
    </w:p>
    <w:p w:rsidR="00B41AE8" w:rsidRPr="009B2793" w:rsidRDefault="00B41AE8" w:rsidP="00444AE9">
      <w:pPr>
        <w:ind w:left="284"/>
        <w:jc w:val="both"/>
        <w:rPr>
          <w:rFonts w:ascii="Arial" w:eastAsia="Nimbus Roman No9 L" w:hAnsi="Arial" w:cs="Arial"/>
          <w:sz w:val="28"/>
          <w:szCs w:val="28"/>
        </w:rPr>
      </w:pPr>
      <w:r w:rsidRPr="009B2793">
        <w:rPr>
          <w:rFonts w:ascii="Arial" w:eastAsia="Nimbus Roman No9 L" w:hAnsi="Arial" w:cs="Arial"/>
          <w:sz w:val="28"/>
          <w:szCs w:val="28"/>
        </w:rPr>
        <w:tab/>
      </w: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Wolność autonomii jest uwidoczniona w perspektywie etyczno-moralnej, jest rezultatem odniesienia się człowieka do wartości. Stanowi miarę doskonałości duchowej, i jako taka by w pełni zaistnieć wymaga pewnego procesu doskonalenia, stopniowego rozwoju charakteru człowieka. Maritain, w przeciwieństwie do Kanta, twierdził, że wolność nie jest zakładana jako postulat rozumu praktycznego, lecz jest punktem dojścia poprzez rozwój moralny osoby. Zdobywanie wewnętrznej autonomii jest pozytywnym rodzajem wolności, jest dążeniem do stanu samowystarczalności w kierowaniu swoim życiem. Samowystarczalność ta jest wyrazem heroizmu o którym Maritain wspomina we wstępie do Humanizmu integralnego, uwznioślenia człowieka do wielkości świętego, do życia w pełni świadomego perspektywy eschatologicznej.</w:t>
      </w:r>
      <w:r w:rsidRPr="009B2793">
        <w:rPr>
          <w:rStyle w:val="Odwoanieprzypisudolnego"/>
          <w:rFonts w:ascii="Arial" w:eastAsia="Nimbus Roman No9 L" w:hAnsi="Arial" w:cs="Arial"/>
          <w:sz w:val="28"/>
          <w:szCs w:val="28"/>
        </w:rPr>
        <w:footnoteReference w:id="11"/>
      </w:r>
    </w:p>
    <w:p w:rsidR="00B41AE8" w:rsidRPr="009B2793" w:rsidRDefault="00B41AE8" w:rsidP="00444AE9">
      <w:pPr>
        <w:ind w:left="284" w:firstLine="708"/>
        <w:jc w:val="both"/>
        <w:rPr>
          <w:rStyle w:val="Znakiprzypiswdolnych"/>
          <w:rFonts w:ascii="Arial" w:eastAsia="Nimbus Roman No9 L" w:hAnsi="Arial" w:cs="Arial"/>
          <w:sz w:val="28"/>
          <w:szCs w:val="28"/>
        </w:rPr>
      </w:pPr>
      <w:r w:rsidRPr="009B2793">
        <w:rPr>
          <w:rFonts w:ascii="Arial" w:eastAsia="Nimbus Roman No9 L" w:hAnsi="Arial" w:cs="Arial"/>
          <w:sz w:val="28"/>
          <w:szCs w:val="28"/>
        </w:rPr>
        <w:t xml:space="preserve"> Warto wspomnieć o rodowodzie słowa samowystarczalność, które wywodzi się ze starożytnej Grecji od gr. </w:t>
      </w:r>
      <w:proofErr w:type="spellStart"/>
      <w:r w:rsidRPr="009B2793">
        <w:rPr>
          <w:rFonts w:ascii="Arial" w:eastAsia="Nimbus Roman No9 L" w:hAnsi="Arial" w:cs="Arial"/>
          <w:i/>
          <w:iCs/>
          <w:sz w:val="28"/>
          <w:szCs w:val="28"/>
        </w:rPr>
        <w:t>autarkeia</w:t>
      </w:r>
      <w:proofErr w:type="spellEnd"/>
      <w:r w:rsidRPr="009B2793">
        <w:rPr>
          <w:rFonts w:ascii="Arial" w:eastAsia="Nimbus Roman No9 L" w:hAnsi="Arial" w:cs="Arial"/>
          <w:sz w:val="28"/>
          <w:szCs w:val="28"/>
        </w:rPr>
        <w:t xml:space="preserve"> - przestawanie na swoim. Tak Arystoteles pisze o samowystarczalności: „Samostarczalnym zaś nazywamy to, co samo przez się czyni życie godnym pożądania i wolnym od wszelkich braków: czymś takim zaś jest – zdaniem naszym – szczęście (…)”</w:t>
      </w:r>
      <w:r w:rsidRPr="009B2793">
        <w:rPr>
          <w:rStyle w:val="Znakiprzypiswdolnych"/>
          <w:rFonts w:ascii="Arial" w:eastAsia="Nimbus Roman No9 L" w:hAnsi="Arial" w:cs="Arial"/>
          <w:sz w:val="28"/>
          <w:szCs w:val="28"/>
        </w:rPr>
        <w:footnoteReference w:id="12"/>
      </w:r>
    </w:p>
    <w:p w:rsidR="00B41AE8" w:rsidRPr="009B2793" w:rsidRDefault="00B41AE8" w:rsidP="00444AE9">
      <w:pPr>
        <w:spacing w:line="454" w:lineRule="exact"/>
        <w:ind w:left="284"/>
        <w:jc w:val="both"/>
        <w:rPr>
          <w:rFonts w:ascii="Arial" w:hAnsi="Arial" w:cs="Arial"/>
          <w:b/>
          <w:bCs/>
          <w:sz w:val="28"/>
          <w:szCs w:val="28"/>
        </w:rPr>
      </w:pPr>
    </w:p>
    <w:p w:rsidR="00863FF6" w:rsidRPr="009B2793" w:rsidRDefault="00863FF6" w:rsidP="00444AE9">
      <w:pPr>
        <w:spacing w:line="454" w:lineRule="exact"/>
        <w:ind w:left="284"/>
        <w:jc w:val="both"/>
        <w:rPr>
          <w:rFonts w:ascii="Arial" w:hAnsi="Arial" w:cs="Arial"/>
          <w:b/>
          <w:bCs/>
          <w:sz w:val="28"/>
          <w:szCs w:val="28"/>
        </w:rPr>
      </w:pPr>
    </w:p>
    <w:p w:rsidR="00863FF6" w:rsidRPr="009B2793" w:rsidRDefault="00863FF6" w:rsidP="00444AE9">
      <w:pPr>
        <w:spacing w:line="454" w:lineRule="exact"/>
        <w:ind w:left="284"/>
        <w:jc w:val="both"/>
        <w:rPr>
          <w:rFonts w:ascii="Arial" w:hAnsi="Arial" w:cs="Arial"/>
          <w:b/>
          <w:bCs/>
          <w:sz w:val="28"/>
          <w:szCs w:val="28"/>
        </w:rPr>
      </w:pPr>
    </w:p>
    <w:p w:rsidR="00863FF6" w:rsidRPr="009B2793" w:rsidRDefault="00863FF6" w:rsidP="00444AE9">
      <w:pPr>
        <w:spacing w:line="454" w:lineRule="exact"/>
        <w:ind w:left="284"/>
        <w:jc w:val="both"/>
        <w:rPr>
          <w:rFonts w:ascii="Arial" w:hAnsi="Arial" w:cs="Arial"/>
          <w:b/>
          <w:bCs/>
          <w:sz w:val="28"/>
          <w:szCs w:val="28"/>
        </w:rPr>
      </w:pPr>
    </w:p>
    <w:p w:rsidR="00863FF6" w:rsidRPr="009B2793" w:rsidRDefault="00863FF6" w:rsidP="00444AE9">
      <w:pPr>
        <w:spacing w:line="454" w:lineRule="exact"/>
        <w:ind w:left="284"/>
        <w:jc w:val="both"/>
        <w:rPr>
          <w:rFonts w:ascii="Arial" w:hAnsi="Arial" w:cs="Arial"/>
          <w:b/>
          <w:bCs/>
          <w:sz w:val="28"/>
          <w:szCs w:val="28"/>
        </w:rPr>
      </w:pPr>
    </w:p>
    <w:p w:rsidR="00863FF6" w:rsidRPr="009B2793" w:rsidRDefault="00863FF6" w:rsidP="00444AE9">
      <w:pPr>
        <w:spacing w:line="454" w:lineRule="exact"/>
        <w:ind w:left="284"/>
        <w:jc w:val="both"/>
        <w:rPr>
          <w:rFonts w:ascii="Arial" w:hAnsi="Arial" w:cs="Arial"/>
          <w:b/>
          <w:bCs/>
          <w:sz w:val="28"/>
          <w:szCs w:val="28"/>
        </w:rPr>
      </w:pPr>
    </w:p>
    <w:p w:rsidR="00863FF6" w:rsidRPr="009B2793" w:rsidRDefault="00863FF6" w:rsidP="00444AE9">
      <w:pPr>
        <w:spacing w:line="454" w:lineRule="exact"/>
        <w:ind w:left="284"/>
        <w:jc w:val="both"/>
        <w:rPr>
          <w:rFonts w:ascii="Arial" w:hAnsi="Arial" w:cs="Arial"/>
          <w:b/>
          <w:bCs/>
          <w:sz w:val="28"/>
          <w:szCs w:val="28"/>
        </w:rPr>
      </w:pPr>
    </w:p>
    <w:p w:rsidR="00863FF6" w:rsidRPr="009B2793" w:rsidRDefault="00863FF6" w:rsidP="00444AE9">
      <w:pPr>
        <w:spacing w:line="454" w:lineRule="exact"/>
        <w:ind w:left="284"/>
        <w:jc w:val="both"/>
        <w:rPr>
          <w:rFonts w:ascii="Arial" w:hAnsi="Arial" w:cs="Arial"/>
          <w:b/>
          <w:bCs/>
          <w:sz w:val="28"/>
          <w:szCs w:val="28"/>
        </w:rPr>
      </w:pPr>
    </w:p>
    <w:p w:rsidR="00695AC1" w:rsidRPr="009B2793" w:rsidRDefault="00695AC1"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Default="009B2793" w:rsidP="00444AE9">
      <w:pPr>
        <w:spacing w:line="454" w:lineRule="exact"/>
        <w:ind w:left="284"/>
        <w:jc w:val="both"/>
        <w:rPr>
          <w:rFonts w:ascii="Arial" w:hAnsi="Arial" w:cs="Arial"/>
          <w:b/>
          <w:bCs/>
          <w:sz w:val="28"/>
          <w:szCs w:val="28"/>
        </w:rPr>
      </w:pPr>
    </w:p>
    <w:p w:rsidR="00FA1596" w:rsidRPr="009B2793" w:rsidRDefault="00FA1596" w:rsidP="00444AE9">
      <w:pPr>
        <w:spacing w:line="454" w:lineRule="exact"/>
        <w:ind w:left="284"/>
        <w:jc w:val="both"/>
        <w:rPr>
          <w:rFonts w:ascii="Arial" w:hAnsi="Arial" w:cs="Arial"/>
          <w:b/>
          <w:bCs/>
          <w:sz w:val="28"/>
          <w:szCs w:val="28"/>
        </w:rPr>
      </w:pPr>
    </w:p>
    <w:p w:rsidR="009B2793" w:rsidRPr="009B2793" w:rsidRDefault="009B2793" w:rsidP="00444AE9">
      <w:pPr>
        <w:spacing w:line="454" w:lineRule="exact"/>
        <w:ind w:left="284"/>
        <w:jc w:val="both"/>
        <w:rPr>
          <w:rFonts w:ascii="Arial" w:hAnsi="Arial" w:cs="Arial"/>
          <w:b/>
          <w:bCs/>
          <w:sz w:val="28"/>
          <w:szCs w:val="28"/>
        </w:rPr>
      </w:pPr>
    </w:p>
    <w:p w:rsidR="009B2793" w:rsidRPr="009B2793" w:rsidRDefault="009B2793" w:rsidP="00FA1596">
      <w:pPr>
        <w:spacing w:line="454" w:lineRule="exact"/>
        <w:jc w:val="both"/>
        <w:rPr>
          <w:rFonts w:ascii="Arial" w:hAnsi="Arial" w:cs="Arial"/>
          <w:b/>
          <w:bCs/>
          <w:sz w:val="28"/>
          <w:szCs w:val="28"/>
        </w:rPr>
      </w:pPr>
    </w:p>
    <w:p w:rsidR="00FA1596" w:rsidRDefault="00FA1596" w:rsidP="00444AE9">
      <w:pPr>
        <w:spacing w:line="454" w:lineRule="exact"/>
        <w:ind w:left="284"/>
        <w:jc w:val="both"/>
        <w:rPr>
          <w:rFonts w:ascii="Arial" w:hAnsi="Arial" w:cs="Arial"/>
          <w:b/>
          <w:bCs/>
          <w:sz w:val="32"/>
          <w:szCs w:val="32"/>
        </w:rPr>
      </w:pPr>
    </w:p>
    <w:p w:rsidR="00B41AE8" w:rsidRPr="009B2793" w:rsidRDefault="00B41AE8" w:rsidP="00444AE9">
      <w:pPr>
        <w:spacing w:line="454" w:lineRule="exact"/>
        <w:ind w:left="284"/>
        <w:jc w:val="both"/>
        <w:rPr>
          <w:rFonts w:ascii="Arial" w:hAnsi="Arial" w:cs="Arial"/>
          <w:b/>
          <w:bCs/>
          <w:sz w:val="32"/>
          <w:szCs w:val="32"/>
        </w:rPr>
      </w:pPr>
      <w:r w:rsidRPr="009B2793">
        <w:rPr>
          <w:rFonts w:ascii="Arial" w:hAnsi="Arial" w:cs="Arial"/>
          <w:b/>
          <w:bCs/>
          <w:sz w:val="32"/>
          <w:szCs w:val="32"/>
        </w:rPr>
        <w:t>Rozdział II</w:t>
      </w:r>
    </w:p>
    <w:p w:rsidR="009B2793" w:rsidRPr="009B2793" w:rsidRDefault="009B2793" w:rsidP="00444AE9">
      <w:pPr>
        <w:spacing w:line="454" w:lineRule="exact"/>
        <w:ind w:left="284"/>
        <w:jc w:val="both"/>
        <w:rPr>
          <w:rFonts w:ascii="Arial" w:hAnsi="Arial" w:cs="Arial"/>
          <w:b/>
          <w:bCs/>
          <w:sz w:val="32"/>
          <w:szCs w:val="32"/>
        </w:rPr>
      </w:pPr>
    </w:p>
    <w:p w:rsidR="00B41AE8" w:rsidRPr="009B2793" w:rsidRDefault="00B41AE8" w:rsidP="00444AE9">
      <w:pPr>
        <w:spacing w:line="454" w:lineRule="exact"/>
        <w:ind w:left="284"/>
        <w:jc w:val="center"/>
        <w:rPr>
          <w:rFonts w:ascii="Arial" w:hAnsi="Arial" w:cs="Arial"/>
          <w:b/>
          <w:bCs/>
          <w:sz w:val="32"/>
          <w:szCs w:val="32"/>
        </w:rPr>
      </w:pPr>
      <w:r w:rsidRPr="009B2793">
        <w:rPr>
          <w:rFonts w:ascii="Arial" w:hAnsi="Arial" w:cs="Arial"/>
          <w:b/>
          <w:bCs/>
          <w:sz w:val="32"/>
          <w:szCs w:val="32"/>
        </w:rPr>
        <w:t>Cechy charakterystyczne humanizmu integralnego</w:t>
      </w:r>
    </w:p>
    <w:p w:rsidR="00B41AE8" w:rsidRDefault="00B41AE8" w:rsidP="00444AE9">
      <w:pPr>
        <w:spacing w:line="454" w:lineRule="exact"/>
        <w:ind w:left="284"/>
        <w:jc w:val="both"/>
        <w:rPr>
          <w:rFonts w:ascii="Arial" w:eastAsia="Nimbus Roman No9 L" w:hAnsi="Arial" w:cs="Arial"/>
          <w:b/>
          <w:bCs/>
          <w:sz w:val="26"/>
          <w:szCs w:val="26"/>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W drugim rozdziale przejdę do zbadania jakie są najbardziej istotne cechy humanizmu proponowanego przez Maritaina, a więc: jaka powinna być struktura społeczna, oraz jaki ustrój polityczny cechuje koncepcje cywilizacji francuskiego filozofa. </w:t>
      </w:r>
    </w:p>
    <w:p w:rsidR="00B41AE8" w:rsidRPr="009B2793" w:rsidRDefault="00B41AE8" w:rsidP="00444AE9">
      <w:pPr>
        <w:ind w:left="284"/>
        <w:rPr>
          <w:rFonts w:ascii="Arial" w:eastAsia="Nimbus Roman No9 L" w:hAnsi="Arial" w:cs="Arial"/>
          <w:sz w:val="26"/>
          <w:szCs w:val="26"/>
        </w:rPr>
      </w:pPr>
    </w:p>
    <w:p w:rsidR="00B41AE8" w:rsidRPr="009B2793" w:rsidRDefault="00B41AE8" w:rsidP="00444AE9">
      <w:pPr>
        <w:pStyle w:val="Akapitzlist"/>
        <w:numPr>
          <w:ilvl w:val="0"/>
          <w:numId w:val="1"/>
        </w:numPr>
        <w:ind w:left="284"/>
        <w:rPr>
          <w:rFonts w:ascii="Arial" w:eastAsia="Nimbus Roman No9 L" w:hAnsi="Arial" w:cs="Arial"/>
          <w:b/>
          <w:sz w:val="28"/>
          <w:szCs w:val="28"/>
        </w:rPr>
      </w:pPr>
      <w:r w:rsidRPr="009B2793">
        <w:rPr>
          <w:rFonts w:ascii="Arial" w:eastAsia="Nimbus Roman No9 L" w:hAnsi="Arial" w:cs="Arial"/>
          <w:b/>
          <w:sz w:val="28"/>
          <w:szCs w:val="28"/>
        </w:rPr>
        <w:t>Pluralizm</w:t>
      </w:r>
    </w:p>
    <w:p w:rsidR="00B41AE8" w:rsidRPr="009B2793" w:rsidRDefault="00B41AE8" w:rsidP="00444AE9">
      <w:pPr>
        <w:ind w:left="284" w:firstLine="708"/>
        <w:rPr>
          <w:rFonts w:ascii="Arial" w:eastAsia="Nimbus Roman No9 L" w:hAnsi="Arial" w:cs="Arial"/>
          <w:sz w:val="26"/>
          <w:szCs w:val="26"/>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Pierwszą istotną ideą jaką odnajdujemy w koncepcji Maritaina jest pluralizm.  </w:t>
      </w: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Społeczeństwo jako organiczna całość powinno być złożone z mniejszych elementów strukturalnych – zbiorowości. Wbrew średniowiecznemu ideałowi kulturowemu, inna będzie tu koncepcja życia doczesnego; „nie sakralna, lecz świecka, nie w oparciu o świętą władzę, a o świętą wolność.” Stąd postulat, aby tworzyć tak zorganizowane społeczeństwo, by pozostawić możliwie największą suwerenność  mniejszym społecznościom, aby każde z nich partykularnie realizowało cele które byłoby zdolne osiągnąć. Sprzyjałoby to zaangażowaniu i aktywności osób zawierających się w poszczególnych strukturach społecznych. Postulat pluralizmu według francuskiego filozofa miałby być realizowany na różnych płaszczyznach. Maritain wskazuje na trzy tego typu dziedziny: ekonomiczną, prawno-religijną oraz polityczną.</w:t>
      </w:r>
      <w:r w:rsidR="00863FF6" w:rsidRPr="009B2793">
        <w:rPr>
          <w:rStyle w:val="Odwoanieprzypisudolnego"/>
          <w:rFonts w:ascii="Arial" w:eastAsia="Nimbus Roman No9 L" w:hAnsi="Arial" w:cs="Arial"/>
          <w:sz w:val="28"/>
          <w:szCs w:val="28"/>
        </w:rPr>
        <w:footnoteReference w:id="13"/>
      </w:r>
    </w:p>
    <w:p w:rsidR="00B41AE8" w:rsidRPr="009B2793" w:rsidRDefault="00B41AE8" w:rsidP="00444AE9">
      <w:pPr>
        <w:pStyle w:val="Akapitzlist"/>
        <w:ind w:left="284"/>
        <w:rPr>
          <w:rFonts w:ascii="Arial" w:eastAsia="Nimbus Roman No9 L" w:hAnsi="Arial" w:cs="Arial"/>
          <w:sz w:val="28"/>
          <w:szCs w:val="28"/>
        </w:rPr>
      </w:pPr>
    </w:p>
    <w:p w:rsidR="00B41AE8" w:rsidRPr="009B2793" w:rsidRDefault="00B41AE8" w:rsidP="00444AE9">
      <w:pPr>
        <w:pStyle w:val="Akapitzlist"/>
        <w:ind w:left="284"/>
        <w:rPr>
          <w:rFonts w:ascii="Arial" w:eastAsia="Nimbus Roman No9 L" w:hAnsi="Arial" w:cs="Arial"/>
          <w:sz w:val="28"/>
          <w:szCs w:val="28"/>
        </w:rPr>
      </w:pPr>
    </w:p>
    <w:p w:rsidR="00B41AE8" w:rsidRPr="009B2793" w:rsidRDefault="00B41AE8" w:rsidP="00444AE9">
      <w:pPr>
        <w:pStyle w:val="Akapitzlist"/>
        <w:ind w:left="284"/>
        <w:rPr>
          <w:rFonts w:ascii="Arial" w:eastAsia="Nimbus Roman No9 L" w:hAnsi="Arial" w:cs="Arial"/>
          <w:sz w:val="28"/>
          <w:szCs w:val="28"/>
        </w:rPr>
      </w:pPr>
    </w:p>
    <w:p w:rsidR="00B41AE8" w:rsidRPr="009B2793" w:rsidRDefault="00B41AE8" w:rsidP="00444AE9">
      <w:pPr>
        <w:pStyle w:val="Akapitzlist"/>
        <w:numPr>
          <w:ilvl w:val="1"/>
          <w:numId w:val="1"/>
        </w:numPr>
        <w:ind w:left="284"/>
        <w:rPr>
          <w:rFonts w:ascii="Arial" w:eastAsia="Nimbus Roman No9 L" w:hAnsi="Arial" w:cs="Arial"/>
          <w:b/>
          <w:sz w:val="28"/>
          <w:szCs w:val="28"/>
        </w:rPr>
      </w:pPr>
      <w:r w:rsidRPr="009B2793">
        <w:rPr>
          <w:rFonts w:ascii="Arial" w:eastAsia="Nimbus Roman No9 L" w:hAnsi="Arial" w:cs="Arial"/>
          <w:b/>
          <w:sz w:val="28"/>
          <w:szCs w:val="28"/>
        </w:rPr>
        <w:t>Pluralizm ekonomiczny i zasada pomocniczości</w:t>
      </w: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Na płaszczyźnie ekonomicznej dostrzega zagrożenie ze strony kolektywizacji wyników pracy. Tendencja ta w ustroju kapitalistycznym dąży według Maritaina do egoistycznego i chciwego gromadzenia dóbr wytwórczych przez właścicieli przedsiębiorstw. Z drugiej strony niewystarczające i błędne jest rozwiązanie marksistowskie, w którym zasadniczym dążeniem jest podporządkowanie, a ostatecznie zawłaszczenie własności prywatnej przez społeczne dobro wspólne. Zarówno pierwszy, jak i drugi rodzaj kolektywizacji prowadzi w swojej czystej formie do pozbawienia osoby ludzkiej pierwotnego emocjonalnego nastawienia między pracą, a wytworem pracy - własnością. Rozwiązaniem w duchu humanizmu integralnego byłoby takie zorganizowanie pracy, aby osoba pracująca miała aktywny udział w interesie przedsiębiorstwa, za który brałaby odpowiedzialność. Będąc niejako współwłaścicielem środków pracy pracownik miałby gwarancję, że jego wytwory są jego własnością. W ten sposób każdy troszczyłby się o staranne wykonywane swoich zadań, co zapewniłoby poczucie godności pracy. </w:t>
      </w:r>
      <w:r w:rsidR="00863FF6" w:rsidRPr="009B2793">
        <w:rPr>
          <w:rStyle w:val="Odwoanieprzypisudolnego"/>
          <w:rFonts w:ascii="Arial" w:eastAsia="Nimbus Roman No9 L" w:hAnsi="Arial" w:cs="Arial"/>
          <w:sz w:val="28"/>
          <w:szCs w:val="28"/>
        </w:rPr>
        <w:footnoteReference w:id="14"/>
      </w: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W poglądzie tym Maritain otwarcie nawiązuje do zasady </w:t>
      </w:r>
      <w:proofErr w:type="spellStart"/>
      <w:r w:rsidRPr="009B2793">
        <w:rPr>
          <w:rFonts w:ascii="Arial" w:eastAsia="Nimbus Roman No9 L" w:hAnsi="Arial" w:cs="Arial"/>
          <w:sz w:val="28"/>
          <w:szCs w:val="28"/>
        </w:rPr>
        <w:t>subsydiaryzmu</w:t>
      </w:r>
      <w:proofErr w:type="spellEnd"/>
      <w:r w:rsidRPr="009B2793">
        <w:rPr>
          <w:rFonts w:ascii="Arial" w:eastAsia="Nimbus Roman No9 L" w:hAnsi="Arial" w:cs="Arial"/>
          <w:sz w:val="28"/>
          <w:szCs w:val="28"/>
        </w:rPr>
        <w:t xml:space="preserve"> (od łac. </w:t>
      </w:r>
      <w:proofErr w:type="spellStart"/>
      <w:r w:rsidRPr="009B2793">
        <w:rPr>
          <w:rFonts w:ascii="Arial" w:eastAsia="Nimbus Roman No9 L" w:hAnsi="Arial" w:cs="Arial"/>
          <w:i/>
          <w:iCs/>
          <w:sz w:val="28"/>
          <w:szCs w:val="28"/>
        </w:rPr>
        <w:t>subsidium</w:t>
      </w:r>
      <w:proofErr w:type="spellEnd"/>
      <w:r w:rsidRPr="009B2793">
        <w:rPr>
          <w:rFonts w:ascii="Arial" w:eastAsia="Nimbus Roman No9 L" w:hAnsi="Arial" w:cs="Arial"/>
          <w:sz w:val="28"/>
          <w:szCs w:val="28"/>
        </w:rPr>
        <w:t xml:space="preserve">, pomoc), która została zawarta w encyklice Piusa XI </w:t>
      </w:r>
      <w:proofErr w:type="spellStart"/>
      <w:r w:rsidRPr="009B2793">
        <w:rPr>
          <w:rFonts w:ascii="Arial" w:eastAsia="Nimbus Roman No9 L" w:hAnsi="Arial" w:cs="Arial"/>
          <w:i/>
          <w:sz w:val="28"/>
          <w:szCs w:val="28"/>
        </w:rPr>
        <w:t>Qadragesimo</w:t>
      </w:r>
      <w:proofErr w:type="spellEnd"/>
      <w:r w:rsidRPr="009B2793">
        <w:rPr>
          <w:rFonts w:ascii="Arial" w:eastAsia="Nimbus Roman No9 L" w:hAnsi="Arial" w:cs="Arial"/>
          <w:i/>
          <w:sz w:val="28"/>
          <w:szCs w:val="28"/>
        </w:rPr>
        <w:t xml:space="preserve"> Anno</w:t>
      </w:r>
      <w:r w:rsidRPr="009B2793">
        <w:rPr>
          <w:rFonts w:ascii="Arial" w:eastAsia="Nimbus Roman No9 L" w:hAnsi="Arial" w:cs="Arial"/>
          <w:sz w:val="28"/>
          <w:szCs w:val="28"/>
        </w:rPr>
        <w:t>, a która mówi, że państwo powinno ingerować/pomagać niższym formacjom społecznym tylko wtedy, gdy jest to konieczne. Tak sformułowana reguła ma zabezpieczać z jednej strony społeczności czy ugrupowania niższego szczebla niż poziom rządowy przed interwencją pozbawiającą je samodzielności w spełnianiu własnych zadań, z drugiej strony jej celem jest aktywizacja i pobudzenie osób do organizowania się w stowarzyszenia o charakterze obywatelskim, które przejmują część obowiązków od państwa, a którym są w stanie sprostać. Samodzielne w miarę możliwości wspólnoty mają możliwość realizacji własnych inicjatyw niezależnie od władzy centralnej.</w:t>
      </w:r>
      <w:r w:rsidR="00863FF6" w:rsidRPr="009B2793">
        <w:rPr>
          <w:rFonts w:ascii="Arial" w:eastAsia="Nimbus Roman No9 L" w:hAnsi="Arial" w:cs="Arial"/>
          <w:sz w:val="28"/>
          <w:szCs w:val="28"/>
        </w:rPr>
        <w:t xml:space="preserve"> </w:t>
      </w:r>
      <w:r w:rsidRPr="009B2793">
        <w:rPr>
          <w:rFonts w:ascii="Arial" w:eastAsia="Nimbus Roman No9 L" w:hAnsi="Arial" w:cs="Arial"/>
          <w:sz w:val="28"/>
          <w:szCs w:val="28"/>
        </w:rPr>
        <w:t>Stymuluje to ich kreatywność i przeciwdziała nadmiernej biurokracji ze strony państwa.</w:t>
      </w:r>
      <w:r w:rsidR="00863FF6" w:rsidRPr="009B2793">
        <w:rPr>
          <w:rStyle w:val="Odwoanieprzypisudolnego"/>
          <w:rFonts w:ascii="Arial" w:eastAsia="Nimbus Roman No9 L" w:hAnsi="Arial" w:cs="Arial"/>
          <w:sz w:val="28"/>
          <w:szCs w:val="28"/>
        </w:rPr>
        <w:footnoteReference w:id="15"/>
      </w:r>
    </w:p>
    <w:p w:rsidR="00B41AE8" w:rsidRPr="009B2793" w:rsidRDefault="00B41AE8" w:rsidP="00444AE9">
      <w:pPr>
        <w:pStyle w:val="Akapitzlist"/>
        <w:ind w:left="284"/>
        <w:rPr>
          <w:rFonts w:ascii="Arial" w:eastAsia="Nimbus Roman No9 L" w:hAnsi="Arial" w:cs="Arial"/>
          <w:sz w:val="28"/>
          <w:szCs w:val="28"/>
        </w:rPr>
      </w:pPr>
    </w:p>
    <w:p w:rsidR="00B41AE8" w:rsidRPr="009B2793" w:rsidRDefault="00B41AE8" w:rsidP="00444AE9">
      <w:pPr>
        <w:pStyle w:val="Akapitzlist"/>
        <w:ind w:left="284"/>
        <w:rPr>
          <w:rFonts w:ascii="Arial" w:eastAsia="Nimbus Roman No9 L" w:hAnsi="Arial" w:cs="Arial"/>
          <w:sz w:val="28"/>
          <w:szCs w:val="28"/>
        </w:rPr>
      </w:pPr>
    </w:p>
    <w:p w:rsidR="00B41AE8" w:rsidRPr="009B2793" w:rsidRDefault="00B41AE8" w:rsidP="00444AE9">
      <w:pPr>
        <w:pStyle w:val="Akapitzlist"/>
        <w:numPr>
          <w:ilvl w:val="1"/>
          <w:numId w:val="1"/>
        </w:numPr>
        <w:ind w:left="284"/>
        <w:rPr>
          <w:rFonts w:ascii="Arial" w:eastAsia="Nimbus Roman No9 L" w:hAnsi="Arial" w:cs="Arial"/>
          <w:b/>
          <w:sz w:val="28"/>
          <w:szCs w:val="28"/>
        </w:rPr>
      </w:pPr>
      <w:r w:rsidRPr="009B2793">
        <w:rPr>
          <w:rFonts w:ascii="Arial" w:eastAsia="Nimbus Roman No9 L" w:hAnsi="Arial" w:cs="Arial"/>
          <w:b/>
          <w:sz w:val="28"/>
          <w:szCs w:val="28"/>
        </w:rPr>
        <w:t>Pluralizm prawno-religijny</w:t>
      </w:r>
    </w:p>
    <w:p w:rsidR="00B41AE8" w:rsidRPr="009B2793" w:rsidRDefault="00B41AE8" w:rsidP="00444AE9">
      <w:pPr>
        <w:ind w:left="284" w:firstLine="708"/>
        <w:jc w:val="both"/>
        <w:rPr>
          <w:rFonts w:ascii="Arial" w:eastAsia="Nimbus Roman No9 L" w:hAnsi="Arial" w:cs="Arial"/>
          <w:sz w:val="28"/>
          <w:szCs w:val="28"/>
        </w:rPr>
      </w:pPr>
    </w:p>
    <w:p w:rsidR="00B41AE8"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Pluralizm prawny jako zasada życia społecznego ma według Maritaina główne zastosowanie w stosunku życia świeckiego do duchowego i współwystępowania wyznawców wielu religii w państwie. Faktem jest, że występuje różnorodność wyznaniowa w ramach jednego społeczeństwa. </w:t>
      </w:r>
    </w:p>
    <w:p w:rsidR="00B41AE8" w:rsidRPr="009B2793" w:rsidRDefault="00B41AE8" w:rsidP="00444AE9">
      <w:pPr>
        <w:ind w:left="284"/>
        <w:jc w:val="both"/>
        <w:rPr>
          <w:rFonts w:ascii="Arial" w:eastAsia="Nimbus Roman No9 L" w:hAnsi="Arial" w:cs="Arial"/>
          <w:sz w:val="28"/>
          <w:szCs w:val="28"/>
        </w:rPr>
      </w:pPr>
      <w:r w:rsidRPr="009B2793">
        <w:rPr>
          <w:rFonts w:ascii="Arial" w:eastAsia="Nimbus Roman No9 L" w:hAnsi="Arial" w:cs="Arial"/>
          <w:sz w:val="28"/>
          <w:szCs w:val="28"/>
        </w:rPr>
        <w:t xml:space="preserve">W związku z tym państwo w ramach prawnych odnoszących się do światopoglądu winno uwzględniać odmienność wyznawców różnych religii, sposoby postępowania ich wyznawców, traktowania życia i wielbienia Boga. Każdy bowiem będąc w zgodzie z własnym sumieniem ma prawo do osobistego wyboru drogi spełnienia duchowego. Państwo dostosowując struktury prawne powinno mieć na uwadze z jednej strony różnorodność wyznaniową, a z drugiej ideał moralny, ideał prawa naturalnego oraz dobro wspólne, które jest celem nadrzędnym życia doczesnego. Przejawia się tutaj idea prawa do wolności sumienia, której prawo do wyboru wyznania jest pewną konkretyzacją. </w:t>
      </w:r>
      <w:r w:rsidR="00863FF6" w:rsidRPr="009B2793">
        <w:rPr>
          <w:rStyle w:val="Odwoanieprzypisudolnego"/>
          <w:rFonts w:ascii="Arial" w:eastAsia="Nimbus Roman No9 L" w:hAnsi="Arial" w:cs="Arial"/>
          <w:sz w:val="28"/>
          <w:szCs w:val="28"/>
        </w:rPr>
        <w:footnoteReference w:id="16"/>
      </w:r>
    </w:p>
    <w:p w:rsidR="00B41AE8" w:rsidRPr="009B2793" w:rsidRDefault="00B41AE8" w:rsidP="00444AE9">
      <w:pPr>
        <w:ind w:left="284"/>
        <w:jc w:val="both"/>
        <w:rPr>
          <w:rFonts w:ascii="Arial" w:eastAsia="Nimbus Roman No9 L" w:hAnsi="Arial" w:cs="Arial"/>
          <w:sz w:val="28"/>
          <w:szCs w:val="28"/>
        </w:rPr>
      </w:pPr>
      <w:r w:rsidRPr="009B2793">
        <w:rPr>
          <w:rFonts w:ascii="Arial" w:eastAsia="Nimbus Roman No9 L" w:hAnsi="Arial" w:cs="Arial"/>
          <w:sz w:val="28"/>
          <w:szCs w:val="28"/>
        </w:rPr>
        <w:t>Wolność tak rozumiana jest niezbędna do traktowania dobra doczesnego jako dobra wspólnego pluralistycznego społeczeństwa. Chrześcijanie nie są bowiem jedynymi jego członkami. Aby więc państwo spełniało wymagania pluralizmu człowiek jako jego element powinien mieć poczucie, że jego przekonania są szanowane, a jego wkład w budowanie wspólnego dobra jest równie istotny jak wkład pozostałych członków społeczności. Wszelkie mechanizmy sprzyjające formowaniu ideologicznych czy totalitarnych rządów stoją w sprzeczności z zasadą pluralizmu, są one poddane otwartej krytyce ze strony Maritaina.</w:t>
      </w:r>
      <w:r w:rsidR="00863FF6" w:rsidRPr="009B2793">
        <w:rPr>
          <w:rStyle w:val="Odwoanieprzypisudolnego"/>
          <w:rFonts w:ascii="Arial" w:eastAsia="Nimbus Roman No9 L" w:hAnsi="Arial" w:cs="Arial"/>
          <w:sz w:val="28"/>
          <w:szCs w:val="28"/>
        </w:rPr>
        <w:footnoteReference w:id="17"/>
      </w:r>
    </w:p>
    <w:p w:rsidR="00B41AE8" w:rsidRPr="009B2793" w:rsidRDefault="00B41AE8" w:rsidP="00444AE9">
      <w:pPr>
        <w:pStyle w:val="Akapitzlist"/>
        <w:numPr>
          <w:ilvl w:val="1"/>
          <w:numId w:val="1"/>
        </w:numPr>
        <w:ind w:left="284"/>
        <w:rPr>
          <w:rFonts w:ascii="Arial" w:eastAsia="Nimbus Roman No9 L" w:hAnsi="Arial" w:cs="Arial"/>
          <w:b/>
          <w:sz w:val="28"/>
          <w:szCs w:val="28"/>
        </w:rPr>
      </w:pPr>
      <w:r w:rsidRPr="009B2793">
        <w:rPr>
          <w:rFonts w:ascii="Arial" w:eastAsia="Nimbus Roman No9 L" w:hAnsi="Arial" w:cs="Arial"/>
          <w:b/>
          <w:sz w:val="28"/>
          <w:szCs w:val="28"/>
        </w:rPr>
        <w:t>Pluralizm polityczny</w:t>
      </w:r>
    </w:p>
    <w:p w:rsidR="00B41AE8" w:rsidRPr="009B2793" w:rsidRDefault="00B41AE8" w:rsidP="00444AE9">
      <w:pPr>
        <w:ind w:left="284"/>
        <w:rPr>
          <w:rFonts w:ascii="Arial" w:eastAsia="Nimbus Roman No9 L" w:hAnsi="Arial" w:cs="Arial"/>
          <w:sz w:val="26"/>
          <w:szCs w:val="26"/>
        </w:rPr>
      </w:pPr>
    </w:p>
    <w:p w:rsidR="00B41AE8" w:rsidRPr="009B2793" w:rsidRDefault="00B41AE8" w:rsidP="00444AE9">
      <w:pPr>
        <w:ind w:left="284" w:firstLine="348"/>
        <w:jc w:val="both"/>
        <w:rPr>
          <w:rFonts w:ascii="Arial" w:eastAsia="Nimbus Roman No9 L" w:hAnsi="Arial" w:cs="Arial"/>
          <w:sz w:val="28"/>
          <w:szCs w:val="28"/>
        </w:rPr>
      </w:pPr>
      <w:r w:rsidRPr="009B2793">
        <w:rPr>
          <w:rFonts w:ascii="Arial" w:eastAsia="Nimbus Roman No9 L" w:hAnsi="Arial" w:cs="Arial"/>
          <w:sz w:val="28"/>
          <w:szCs w:val="28"/>
        </w:rPr>
        <w:t xml:space="preserve">Dokonując refleksji nad trzecią płaszczyzną pluralizmu, znów natrafiamy w pismach Maritaina na odwołanie do przeszłości średniowiecza. Władza która była sprawowana przez króla średniowiecznego była konstytutywna dla porządku politycznego i społecznego. Podobnie było w trzech XX-wiecznych </w:t>
      </w:r>
      <w:proofErr w:type="spellStart"/>
      <w:r w:rsidRPr="009B2793">
        <w:rPr>
          <w:rFonts w:ascii="Arial" w:eastAsia="Nimbus Roman No9 L" w:hAnsi="Arial" w:cs="Arial"/>
          <w:sz w:val="28"/>
          <w:szCs w:val="28"/>
        </w:rPr>
        <w:t>totalitaryzmach</w:t>
      </w:r>
      <w:proofErr w:type="spellEnd"/>
      <w:r w:rsidRPr="009B2793">
        <w:rPr>
          <w:rFonts w:ascii="Arial" w:eastAsia="Nimbus Roman No9 L" w:hAnsi="Arial" w:cs="Arial"/>
          <w:sz w:val="28"/>
          <w:szCs w:val="28"/>
        </w:rPr>
        <w:t xml:space="preserve"> faszyzmie, komunizmie i niemieckim narodowym socjalizmie. Organizacje polityczne inne od sprawujących władzę nie mogły jawnie funkcjonować ani wpływać na instytucje życia politycznego i społecznego. W opozycji do nich prawdziwy humanizm proponowany przez francuskiego filozofa powinien promować postawę zaangażowania i aktywności w życiu politycznym. </w:t>
      </w:r>
      <w:r w:rsidR="00863FF6" w:rsidRPr="009B2793">
        <w:rPr>
          <w:rStyle w:val="Odwoanieprzypisudolnego"/>
          <w:rFonts w:ascii="Arial" w:eastAsia="Nimbus Roman No9 L" w:hAnsi="Arial" w:cs="Arial"/>
          <w:sz w:val="28"/>
          <w:szCs w:val="28"/>
        </w:rPr>
        <w:footnoteReference w:id="18"/>
      </w:r>
    </w:p>
    <w:p w:rsidR="00B41AE8" w:rsidRPr="009B2793" w:rsidRDefault="00B41AE8" w:rsidP="00444AE9">
      <w:pPr>
        <w:ind w:left="284" w:firstLine="348"/>
        <w:jc w:val="both"/>
        <w:rPr>
          <w:rFonts w:ascii="Arial" w:eastAsia="Nimbus Roman No9 L" w:hAnsi="Arial" w:cs="Arial"/>
          <w:sz w:val="28"/>
          <w:szCs w:val="28"/>
        </w:rPr>
      </w:pPr>
    </w:p>
    <w:p w:rsidR="00B41AE8" w:rsidRPr="009B2793" w:rsidRDefault="00B41AE8" w:rsidP="00444AE9">
      <w:pPr>
        <w:ind w:left="284" w:firstLine="348"/>
        <w:jc w:val="both"/>
        <w:rPr>
          <w:rFonts w:ascii="Arial" w:eastAsia="Nimbus Roman No9 L" w:hAnsi="Arial" w:cs="Arial"/>
          <w:sz w:val="28"/>
          <w:szCs w:val="28"/>
        </w:rPr>
      </w:pPr>
      <w:r w:rsidRPr="009B2793">
        <w:rPr>
          <w:rFonts w:ascii="Arial" w:eastAsia="Nimbus Roman No9 L" w:hAnsi="Arial" w:cs="Arial"/>
          <w:sz w:val="28"/>
          <w:szCs w:val="28"/>
        </w:rPr>
        <w:t>Ożywienie polityczne jak nazywa to zjawisko Maritain miałoby być udziałem osób świeckich posiadających wyjątkowe i rzeczywiste dary łaski i miłości, będąc przy tym jednocześnie prawym moralnie. Wewnętrzna szlachetność i dyscyplina moralna powinna przyświecać członkom stowarzyszających się w bractwach politycznych. U podstaw tych organizacji byłaby wolność zrzeszania się i nieskrępowanie w podejmowanych inicjatywach. Tak rozumiana zasada pluralizmu politycznego prowokowałaby ożywienie i dynamizm w życiu publicznym, oraz samorządności w tworzeniu i działaniu instytucji polityczno-społecznych utrzymujących charakter chrześcijański.</w:t>
      </w:r>
      <w:r w:rsidR="008720AE" w:rsidRPr="009B2793">
        <w:rPr>
          <w:rStyle w:val="Odwoanieprzypisudolnego"/>
          <w:rFonts w:ascii="Arial" w:eastAsia="Nimbus Roman No9 L" w:hAnsi="Arial" w:cs="Arial"/>
          <w:sz w:val="28"/>
          <w:szCs w:val="28"/>
        </w:rPr>
        <w:footnoteReference w:id="19"/>
      </w:r>
    </w:p>
    <w:p w:rsidR="00B41AE8" w:rsidRPr="009B2793" w:rsidRDefault="00B41AE8" w:rsidP="00444AE9">
      <w:pPr>
        <w:ind w:left="284"/>
        <w:jc w:val="both"/>
        <w:rPr>
          <w:rFonts w:ascii="Arial" w:eastAsia="Nimbus Roman No9 L" w:hAnsi="Arial" w:cs="Arial"/>
          <w:sz w:val="28"/>
          <w:szCs w:val="28"/>
        </w:rPr>
      </w:pPr>
      <w:r w:rsidRPr="009B2793">
        <w:rPr>
          <w:rFonts w:ascii="Arial" w:eastAsia="Nimbus Roman No9 L" w:hAnsi="Arial" w:cs="Arial"/>
          <w:sz w:val="28"/>
          <w:szCs w:val="28"/>
        </w:rPr>
        <w:tab/>
      </w:r>
    </w:p>
    <w:p w:rsidR="00B41AE8" w:rsidRPr="009B2793" w:rsidRDefault="00B41AE8" w:rsidP="00444AE9">
      <w:pPr>
        <w:ind w:left="284"/>
        <w:rPr>
          <w:rFonts w:ascii="Arial" w:eastAsia="Nimbus Roman No9 L" w:hAnsi="Arial" w:cs="Arial"/>
          <w:sz w:val="28"/>
          <w:szCs w:val="28"/>
        </w:rPr>
      </w:pPr>
    </w:p>
    <w:p w:rsidR="00EB532F" w:rsidRPr="009B2793" w:rsidRDefault="00EB532F" w:rsidP="00444AE9">
      <w:pPr>
        <w:ind w:left="284"/>
        <w:rPr>
          <w:rFonts w:ascii="Arial" w:eastAsia="Nimbus Roman No9 L" w:hAnsi="Arial" w:cs="Arial"/>
          <w:sz w:val="28"/>
          <w:szCs w:val="28"/>
        </w:rPr>
      </w:pPr>
    </w:p>
    <w:p w:rsidR="00B41AE8" w:rsidRPr="009B2793" w:rsidRDefault="00B41AE8" w:rsidP="00444AE9">
      <w:pPr>
        <w:ind w:left="284"/>
        <w:rPr>
          <w:rFonts w:ascii="Arial" w:eastAsia="Nimbus Roman No9 L" w:hAnsi="Arial" w:cs="Arial"/>
          <w:sz w:val="28"/>
          <w:szCs w:val="28"/>
        </w:rPr>
      </w:pPr>
    </w:p>
    <w:p w:rsidR="00B41AE8" w:rsidRPr="009B2793" w:rsidRDefault="00B41AE8" w:rsidP="00444AE9">
      <w:pPr>
        <w:pStyle w:val="Akapitzlist"/>
        <w:numPr>
          <w:ilvl w:val="0"/>
          <w:numId w:val="1"/>
        </w:numPr>
        <w:ind w:left="284"/>
        <w:rPr>
          <w:rFonts w:ascii="Arial" w:eastAsia="Nimbus Roman No9 L" w:hAnsi="Arial" w:cs="Arial"/>
          <w:b/>
          <w:sz w:val="28"/>
          <w:szCs w:val="28"/>
        </w:rPr>
      </w:pPr>
      <w:r w:rsidRPr="009B2793">
        <w:rPr>
          <w:rFonts w:ascii="Arial" w:eastAsia="Nimbus Roman No9 L" w:hAnsi="Arial" w:cs="Arial"/>
          <w:b/>
          <w:sz w:val="28"/>
          <w:szCs w:val="28"/>
        </w:rPr>
        <w:t>Autonomia</w:t>
      </w:r>
    </w:p>
    <w:p w:rsidR="00B41AE8" w:rsidRPr="009B2793" w:rsidRDefault="00B41AE8" w:rsidP="00444AE9">
      <w:pPr>
        <w:pStyle w:val="Akapitzlist"/>
        <w:ind w:left="284"/>
        <w:rPr>
          <w:rFonts w:ascii="Arial" w:eastAsia="Nimbus Roman No9 L" w:hAnsi="Arial" w:cs="Arial"/>
          <w:b/>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 xml:space="preserve">Kolejną zasadą charakteryzującą </w:t>
      </w:r>
      <w:proofErr w:type="spellStart"/>
      <w:r w:rsidRPr="009B2793">
        <w:rPr>
          <w:rFonts w:ascii="Arial" w:eastAsia="Nimbus Roman No9 L" w:hAnsi="Arial" w:cs="Arial"/>
          <w:sz w:val="28"/>
          <w:szCs w:val="28"/>
        </w:rPr>
        <w:t>Maritainowską</w:t>
      </w:r>
      <w:proofErr w:type="spellEnd"/>
      <w:r w:rsidRPr="009B2793">
        <w:rPr>
          <w:rFonts w:ascii="Arial" w:eastAsia="Nimbus Roman No9 L" w:hAnsi="Arial" w:cs="Arial"/>
          <w:sz w:val="28"/>
          <w:szCs w:val="28"/>
        </w:rPr>
        <w:t xml:space="preserve"> koncepcję humanizmu jest autonomia doczesności. Termin ten wypracowany przez samego Maritaina oznacza pewien stosunek życia doczesnego do życia wiecznego. W średniowiecznej cywilizacji europejskiej do której znów odnosi się w swoich rozważaniach autor, życie doczesne było w całej swej rozciągłości podporządkowane eschatologicznemu życiu wiecznemu. Odnoszono się do sfery doczesnej wyłącznie jako środka do właściwego celu człowieka, którym było egzystowanie pośmiertne. Deprecjonowano w ten sposób znaczenie jakie ma doczesny wymiar życia osoby. Można powiedzieć, że działo się to w sposób analogiczny z umniejszaniem roli jaką pełni ciało (w całości jaką jest osoba) wobec duszy.</w:t>
      </w:r>
      <w:r w:rsidR="007442BA" w:rsidRPr="009B2793">
        <w:rPr>
          <w:rStyle w:val="Odwoanieprzypisudolnego"/>
          <w:rFonts w:ascii="Arial" w:eastAsia="Nimbus Roman No9 L" w:hAnsi="Arial" w:cs="Arial"/>
          <w:sz w:val="28"/>
          <w:szCs w:val="28"/>
        </w:rPr>
        <w:footnoteReference w:id="20"/>
      </w:r>
    </w:p>
    <w:p w:rsidR="00B41AE8" w:rsidRPr="009B2793" w:rsidRDefault="00B41AE8"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 xml:space="preserve"> Wieki późniejsze i formacje intelektualne które w nich występowały odwróciły ten niedojrzały obraz relacji doczesne-wieczne w dowartościowanie (nawet kosztem duchowości) pierwiastka ziemskiego. Maritain uważa to za ważne osiągnięcie czasów nowożytnych i oświecenia (choć oczywiście  dobra duchowe stawia wyżej wobec materialnych), który należy wykorzystać i utrwalić mając na uwadze dobro nowej cywilizacji chrześcijańskiej.</w:t>
      </w:r>
      <w:r w:rsidR="007442BA" w:rsidRPr="009B2793">
        <w:rPr>
          <w:rStyle w:val="Odwoanieprzypisudolnego"/>
          <w:rFonts w:ascii="Arial" w:eastAsia="Nimbus Roman No9 L" w:hAnsi="Arial" w:cs="Arial"/>
          <w:sz w:val="28"/>
          <w:szCs w:val="28"/>
        </w:rPr>
        <w:footnoteReference w:id="21"/>
      </w:r>
    </w:p>
    <w:p w:rsidR="00B41AE8" w:rsidRPr="009B2793" w:rsidRDefault="00B41AE8"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Świadomość autonomii doczesności pociąga za sobą takie rozumienie państwa i społeczeństwa, które jest niezależne od czynnika sakralnego, a dobro wspólne wypracowane przez członków społeczności jest rzeczywistą wartością nie jako środek, ale jako cel, choć wobec celu ostatecznego cel pośredni. Autonomia również łączy się z pluralizmem, gdyż cel jakim jest dobro wspólne generowane przez społeczeństwo świeckie i jako takie jest wolne od narzucanego wyznania, a więc daje zadość wymaganiom pluralizmu. Jest to zrozumiałe biorąc pod uwagę zróżnicowanie i niejednorodność współczesnych państw, oraz coraz intensywniejsze interakcję między odmiennymi kulturami i religiami.</w:t>
      </w:r>
      <w:r w:rsidR="006D0B4D" w:rsidRPr="009B2793">
        <w:rPr>
          <w:rStyle w:val="Odwoanieprzypisudolnego"/>
          <w:rFonts w:ascii="Arial" w:eastAsia="Nimbus Roman No9 L" w:hAnsi="Arial" w:cs="Arial"/>
          <w:sz w:val="28"/>
          <w:szCs w:val="28"/>
        </w:rPr>
        <w:footnoteReference w:id="22"/>
      </w:r>
    </w:p>
    <w:p w:rsidR="00B41AE8" w:rsidRPr="009B2793" w:rsidRDefault="00B41AE8"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Jednakże pomimo autonomii porządku świeckiego, jego odrębność nie jest absolutna wobec porządku nadprzyrodzonego. Filozofia człowieka przez którą patrzy autor ukazuje ścisłe powiązanie pierwiastka duchowego i cielesnego, co więcej to właśnie pierwiastek duchowy jest konstytutywny dla człowieka-osoby. Wobec tego należy analogicznie spojrzeć na relacje duchowe-świeckie. Nie można postawić muru, czy przepaści między jednym i drugim aspektem rzeczywistości, gdyż ekstremum kierujące w jedną lub drugą stronę prowadzi do błędu.</w:t>
      </w:r>
    </w:p>
    <w:p w:rsidR="00B41AE8" w:rsidRPr="009B2793" w:rsidRDefault="00B41AE8"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 xml:space="preserve">Państwo laickie które jest celem nowego humanizmu znaczyłoby więc po prostu tyle co nie państwo kościelne, nie utożsamiałoby się z nim, choć też nie byłoby przeciw niemu. Błędnym rozumieniem według autora jest antagonistyczne przeciwstawienie świeckie = anty-kościelne. Maritain nie jest również za neutralnością religijną, bowiem według niego polityka powinna być niejako natchniona duchem chrystianizmu. Już bez ambicji powielania średniowiecznego </w:t>
      </w:r>
      <w:proofErr w:type="spellStart"/>
      <w:r w:rsidRPr="009B2793">
        <w:rPr>
          <w:rFonts w:ascii="Arial" w:eastAsia="Nimbus Roman No9 L" w:hAnsi="Arial" w:cs="Arial"/>
          <w:i/>
          <w:sz w:val="28"/>
          <w:szCs w:val="28"/>
        </w:rPr>
        <w:t>Christianitas</w:t>
      </w:r>
      <w:proofErr w:type="spellEnd"/>
      <w:r w:rsidRPr="009B2793">
        <w:rPr>
          <w:rFonts w:ascii="Arial" w:eastAsia="Nimbus Roman No9 L" w:hAnsi="Arial" w:cs="Arial"/>
          <w:sz w:val="28"/>
          <w:szCs w:val="28"/>
        </w:rPr>
        <w:t>, ale biorąca pod uwagę Boży plan zbawienia człowieka.</w:t>
      </w:r>
      <w:r w:rsidR="006D0B4D" w:rsidRPr="009B2793">
        <w:rPr>
          <w:rStyle w:val="Odwoanieprzypisudolnego"/>
          <w:rFonts w:ascii="Arial" w:eastAsia="Nimbus Roman No9 L" w:hAnsi="Arial" w:cs="Arial"/>
          <w:sz w:val="28"/>
          <w:szCs w:val="28"/>
        </w:rPr>
        <w:footnoteReference w:id="23"/>
      </w:r>
    </w:p>
    <w:p w:rsidR="00B41AE8" w:rsidRPr="009B2793" w:rsidRDefault="00B41AE8" w:rsidP="00444AE9">
      <w:pPr>
        <w:pStyle w:val="Akapitzlist"/>
        <w:ind w:left="284" w:firstLine="696"/>
        <w:jc w:val="both"/>
        <w:rPr>
          <w:rFonts w:ascii="Arial" w:eastAsia="Nimbus Roman No9 L" w:hAnsi="Arial" w:cs="Arial"/>
          <w:sz w:val="26"/>
          <w:szCs w:val="26"/>
        </w:rPr>
      </w:pPr>
    </w:p>
    <w:p w:rsidR="00512277" w:rsidRPr="009B2793" w:rsidRDefault="00512277" w:rsidP="00444AE9">
      <w:pPr>
        <w:pStyle w:val="Akapitzlist"/>
        <w:ind w:left="284"/>
        <w:rPr>
          <w:rFonts w:ascii="Arial" w:eastAsia="Nimbus Roman No9 L" w:hAnsi="Arial" w:cs="Arial"/>
          <w:b/>
          <w:sz w:val="28"/>
          <w:szCs w:val="28"/>
        </w:rPr>
      </w:pPr>
    </w:p>
    <w:p w:rsidR="00512277" w:rsidRPr="009B2793" w:rsidRDefault="00512277" w:rsidP="00444AE9">
      <w:pPr>
        <w:pStyle w:val="Akapitzlist"/>
        <w:ind w:left="284"/>
        <w:rPr>
          <w:rFonts w:ascii="Arial" w:eastAsia="Nimbus Roman No9 L" w:hAnsi="Arial" w:cs="Arial"/>
          <w:b/>
          <w:sz w:val="28"/>
          <w:szCs w:val="28"/>
        </w:rPr>
      </w:pPr>
    </w:p>
    <w:p w:rsidR="00B41AE8" w:rsidRPr="009B2793" w:rsidRDefault="00B41AE8" w:rsidP="00444AE9">
      <w:pPr>
        <w:pStyle w:val="Akapitzlist"/>
        <w:numPr>
          <w:ilvl w:val="0"/>
          <w:numId w:val="1"/>
        </w:numPr>
        <w:ind w:left="284"/>
        <w:rPr>
          <w:rFonts w:ascii="Arial" w:eastAsia="Nimbus Roman No9 L" w:hAnsi="Arial" w:cs="Arial"/>
          <w:b/>
          <w:sz w:val="28"/>
          <w:szCs w:val="28"/>
        </w:rPr>
      </w:pPr>
      <w:r w:rsidRPr="009B2793">
        <w:rPr>
          <w:rFonts w:ascii="Arial" w:eastAsia="Nimbus Roman No9 L" w:hAnsi="Arial" w:cs="Arial"/>
          <w:b/>
          <w:sz w:val="28"/>
          <w:szCs w:val="28"/>
        </w:rPr>
        <w:t>Jedność społeczna</w:t>
      </w:r>
    </w:p>
    <w:p w:rsidR="00B41AE8" w:rsidRPr="009B2793" w:rsidRDefault="00B41AE8" w:rsidP="00444AE9">
      <w:pPr>
        <w:pStyle w:val="Akapitzlist"/>
        <w:ind w:left="284"/>
        <w:rPr>
          <w:rFonts w:ascii="Arial" w:eastAsia="Nimbus Roman No9 L" w:hAnsi="Arial" w:cs="Arial"/>
          <w:b/>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 xml:space="preserve">Następną istotną cechą jest tak zwana jedność społeczna, własność humanizmu integralnego która jest podstawą stosunków równości między „rządzącym” a „rządzonymi”. Wynika ona z założenia o istnieniu pewnego elementu jednoczącego – dobra wspólnego społeczeństwa, oraz z wymogu sprawiedliwości społecznej pojętej w relacji osoby do państwa. </w:t>
      </w:r>
      <w:r w:rsidR="00E80DCB" w:rsidRPr="009B2793">
        <w:rPr>
          <w:rStyle w:val="Odwoanieprzypisudolnego"/>
          <w:rFonts w:ascii="Arial" w:eastAsia="Nimbus Roman No9 L" w:hAnsi="Arial" w:cs="Arial"/>
          <w:sz w:val="28"/>
          <w:szCs w:val="28"/>
        </w:rPr>
        <w:footnoteReference w:id="24"/>
      </w:r>
    </w:p>
    <w:p w:rsidR="00F657C5" w:rsidRPr="009B2793" w:rsidRDefault="00F657C5"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rPr>
          <w:rFonts w:ascii="Arial" w:eastAsia="Nimbus Roman No9 L" w:hAnsi="Arial" w:cs="Arial"/>
          <w:sz w:val="28"/>
          <w:szCs w:val="28"/>
        </w:rPr>
      </w:pPr>
    </w:p>
    <w:p w:rsidR="00B41AE8" w:rsidRPr="009B2793" w:rsidRDefault="00B41AE8" w:rsidP="00444AE9">
      <w:pPr>
        <w:pStyle w:val="Akapitzlist"/>
        <w:numPr>
          <w:ilvl w:val="1"/>
          <w:numId w:val="1"/>
        </w:numPr>
        <w:ind w:left="284" w:hanging="360"/>
        <w:rPr>
          <w:rFonts w:ascii="Arial" w:eastAsia="Nimbus Roman No9 L" w:hAnsi="Arial" w:cs="Arial"/>
          <w:b/>
          <w:sz w:val="28"/>
          <w:szCs w:val="28"/>
        </w:rPr>
      </w:pPr>
      <w:r w:rsidRPr="009B2793">
        <w:rPr>
          <w:rFonts w:ascii="Arial" w:eastAsia="Nimbus Roman No9 L" w:hAnsi="Arial" w:cs="Arial"/>
          <w:b/>
          <w:sz w:val="28"/>
          <w:szCs w:val="28"/>
        </w:rPr>
        <w:t>Społeczeństwo polityczne</w:t>
      </w:r>
    </w:p>
    <w:p w:rsidR="00B41AE8" w:rsidRPr="009B2793" w:rsidRDefault="00B41AE8" w:rsidP="00444AE9">
      <w:pPr>
        <w:pStyle w:val="Akapitzlist"/>
        <w:ind w:left="284" w:firstLine="696"/>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Strukturą w której przejawia się jedność społeczna jest społeczeństwo polityczne lub inaczej mówiąc ciało polityczne. Jest ono owocem zrodzonym z naturalnej konieczności przez rozum ludzki stanowiącym najdoskonalsze społeczeństwo stworzone przez człowieka. Jego celem jest ustanowienie „prawdziwie ludzkiej i dobrowolnej wspólnoty” w duchu braterskiej przyjaźni.</w:t>
      </w:r>
      <w:r w:rsidR="00C24572" w:rsidRPr="009B2793">
        <w:rPr>
          <w:rStyle w:val="Odwoanieprzypisudolnego"/>
          <w:rFonts w:ascii="Arial" w:eastAsia="Nimbus Roman No9 L" w:hAnsi="Arial" w:cs="Arial"/>
          <w:sz w:val="28"/>
          <w:szCs w:val="28"/>
        </w:rPr>
        <w:footnoteReference w:id="25"/>
      </w:r>
    </w:p>
    <w:p w:rsidR="00512277" w:rsidRPr="009B2793" w:rsidRDefault="00512277"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Wspólnota ta jest tworzona przez lud, będący zbiorowością osób mających wspólny cel, wspólnotę dóbr i zasobów, oraz pewien wspólny zasób doświadczeń, tradycji i zwyczajów (mogących, choć niekoniecznie składać się na narodowość) zawartych w świadomości zbiorowej.</w:t>
      </w:r>
      <w:r w:rsidR="00C24572" w:rsidRPr="009B2793">
        <w:rPr>
          <w:rStyle w:val="Odwoanieprzypisudolnego"/>
          <w:rFonts w:ascii="Arial" w:eastAsia="Nimbus Roman No9 L" w:hAnsi="Arial" w:cs="Arial"/>
          <w:sz w:val="28"/>
          <w:szCs w:val="28"/>
        </w:rPr>
        <w:footnoteReference w:id="26"/>
      </w:r>
    </w:p>
    <w:p w:rsidR="00512277" w:rsidRPr="009B2793" w:rsidRDefault="00512277"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Bezpośrednią konsekwencją powołania ciała politycznego jest ustanowienie państwa, gdyż rozwój człowieka i co za tym idzie postęp społeczny jest możliwy jedynie w stanie kultury, która istnieje dzięki hierarchii i autorytetowi władzy sprawowanej przez państwo.</w:t>
      </w:r>
      <w:r w:rsidR="00C24572" w:rsidRPr="009B2793">
        <w:rPr>
          <w:rStyle w:val="Odwoanieprzypisudolnego"/>
          <w:rFonts w:ascii="Arial" w:eastAsia="Nimbus Roman No9 L" w:hAnsi="Arial" w:cs="Arial"/>
          <w:sz w:val="28"/>
          <w:szCs w:val="28"/>
        </w:rPr>
        <w:footnoteReference w:id="27"/>
      </w:r>
    </w:p>
    <w:p w:rsidR="00512277" w:rsidRPr="009B2793" w:rsidRDefault="00512277"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Państwo jako twór złożony, będący wraz z ludem ciałem politycznym, jest bezosobowym zbiorem instytucji (lecz nie ponadosobowy) sprawującym pieczę nad porządkiem prawnym,  upoważnionym do stosowania siły i przymusu („rządzącym”) które jednak nie może w myśl Maritaina stać ponad osobą, być jej panem i władcą, despotycznym Lewiatanem. Samo bowiem państwo jest częścią podrzędną, narzędziem ciała politycznego służącą dobru wspólnemu i porządkowi publicznemu.</w:t>
      </w:r>
      <w:r w:rsidR="00C24572" w:rsidRPr="009B2793">
        <w:rPr>
          <w:rStyle w:val="Odwoanieprzypisudolnego"/>
          <w:rFonts w:ascii="Arial" w:eastAsia="Nimbus Roman No9 L" w:hAnsi="Arial" w:cs="Arial"/>
          <w:sz w:val="28"/>
          <w:szCs w:val="28"/>
        </w:rPr>
        <w:footnoteReference w:id="28"/>
      </w:r>
    </w:p>
    <w:p w:rsidR="00512277" w:rsidRPr="009B2793" w:rsidRDefault="00512277"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Władza państwa jest władzą daną przez lud, którego interesem przewodnim jest jego własne dobro. Władza zwierzchnia, która jednak nie może rościć sobie prawa do naturalnej i niewzruszonej suwerenności musi być podporządkowane kontroli ludu. Władza tak jak w antycznej Grecji jest pewnego rodzaju przywilejem i godnością, nadaną przez społeczeństwo. Oddelegowana władza ludu na rzecz państwa, a ściślej mówiąc na rzecz władzy wykonawczej (rządu), jest pod jego nadzorem. Zakres jak i czas tego zwierzchnictwa jest ustalony przez lud.</w:t>
      </w:r>
      <w:r w:rsidR="00C24572" w:rsidRPr="009B2793">
        <w:rPr>
          <w:rStyle w:val="Odwoanieprzypisudolnego"/>
          <w:rFonts w:ascii="Arial" w:eastAsia="Nimbus Roman No9 L" w:hAnsi="Arial" w:cs="Arial"/>
          <w:sz w:val="28"/>
          <w:szCs w:val="28"/>
        </w:rPr>
        <w:footnoteReference w:id="29"/>
      </w:r>
    </w:p>
    <w:p w:rsidR="00512277" w:rsidRPr="009B2793" w:rsidRDefault="00512277" w:rsidP="00444AE9">
      <w:pPr>
        <w:pStyle w:val="Akapitzlist"/>
        <w:ind w:left="284" w:firstLine="696"/>
        <w:jc w:val="both"/>
        <w:rPr>
          <w:rFonts w:ascii="Arial" w:eastAsia="Nimbus Roman No9 L" w:hAnsi="Arial" w:cs="Arial"/>
          <w:sz w:val="28"/>
          <w:szCs w:val="28"/>
        </w:rPr>
      </w:pPr>
    </w:p>
    <w:p w:rsidR="00B41AE8" w:rsidRPr="009B2793" w:rsidRDefault="00B41AE8" w:rsidP="00444AE9">
      <w:pPr>
        <w:pStyle w:val="Akapitzlist"/>
        <w:ind w:left="284" w:firstLine="696"/>
        <w:jc w:val="both"/>
        <w:rPr>
          <w:rFonts w:ascii="Arial" w:eastAsia="Nimbus Roman No9 L" w:hAnsi="Arial" w:cs="Arial"/>
          <w:sz w:val="28"/>
          <w:szCs w:val="28"/>
        </w:rPr>
      </w:pPr>
      <w:r w:rsidRPr="009B2793">
        <w:rPr>
          <w:rFonts w:ascii="Arial" w:eastAsia="Nimbus Roman No9 L" w:hAnsi="Arial" w:cs="Arial"/>
          <w:sz w:val="28"/>
          <w:szCs w:val="28"/>
        </w:rPr>
        <w:t xml:space="preserve">Z drugiej strony Maritain dostrzega zagrożenia ze strony traktowania ludu jako absolutnego suwerena który został opisany przez J.J. Rousseau w </w:t>
      </w:r>
      <w:r w:rsidRPr="009B2793">
        <w:rPr>
          <w:rFonts w:ascii="Arial" w:eastAsia="Nimbus Roman No9 L" w:hAnsi="Arial" w:cs="Arial"/>
          <w:i/>
          <w:sz w:val="28"/>
          <w:szCs w:val="28"/>
        </w:rPr>
        <w:t>Umowie społecznej</w:t>
      </w:r>
      <w:r w:rsidRPr="009B2793">
        <w:rPr>
          <w:rFonts w:ascii="Arial" w:eastAsia="Nimbus Roman No9 L" w:hAnsi="Arial" w:cs="Arial"/>
          <w:sz w:val="28"/>
          <w:szCs w:val="28"/>
        </w:rPr>
        <w:t>. Twierdzi, że „wola powszechna, absolutna, monadyczna i transcendentna (…) wyklucza w państwie możliwość posiadania jakiegokolwiek rodzaju autonomii przez poszczególne zespoły czy organizacje obywateli”.</w:t>
      </w:r>
      <w:r w:rsidR="00E17D75" w:rsidRPr="009B2793">
        <w:rPr>
          <w:rStyle w:val="Odwoanieprzypisudolnego"/>
          <w:rFonts w:ascii="Arial" w:eastAsia="Nimbus Roman No9 L" w:hAnsi="Arial" w:cs="Arial"/>
          <w:sz w:val="28"/>
          <w:szCs w:val="28"/>
        </w:rPr>
        <w:footnoteReference w:id="30"/>
      </w:r>
      <w:r w:rsidRPr="009B2793">
        <w:rPr>
          <w:rFonts w:ascii="Arial" w:eastAsia="Nimbus Roman No9 L" w:hAnsi="Arial" w:cs="Arial"/>
          <w:sz w:val="28"/>
          <w:szCs w:val="28"/>
        </w:rPr>
        <w:t xml:space="preserve"> Stoi to jawnie w sprzeczności z zasadą pluralizmu, równie mocno jak gdyby to państwo posiadało analogiczną suwerenność i miało charakter totalitarny.</w:t>
      </w:r>
    </w:p>
    <w:p w:rsidR="00B41AE8" w:rsidRPr="009B2793" w:rsidRDefault="00B41AE8" w:rsidP="00444AE9">
      <w:pPr>
        <w:pStyle w:val="Akapitzlist"/>
        <w:ind w:left="284" w:firstLine="696"/>
        <w:rPr>
          <w:rFonts w:ascii="Arial" w:eastAsia="Nimbus Roman No9 L" w:hAnsi="Arial" w:cs="Arial"/>
          <w:sz w:val="26"/>
          <w:szCs w:val="26"/>
        </w:rPr>
      </w:pPr>
    </w:p>
    <w:p w:rsidR="00B41AE8" w:rsidRDefault="00B41AE8" w:rsidP="00444AE9">
      <w:pPr>
        <w:pStyle w:val="Akapitzlist"/>
        <w:numPr>
          <w:ilvl w:val="1"/>
          <w:numId w:val="1"/>
        </w:numPr>
        <w:ind w:left="284" w:hanging="360"/>
        <w:rPr>
          <w:rFonts w:ascii="Arial" w:eastAsia="Nimbus Roman No9 L" w:hAnsi="Arial" w:cs="Arial"/>
          <w:b/>
          <w:sz w:val="28"/>
          <w:szCs w:val="26"/>
        </w:rPr>
      </w:pPr>
      <w:r w:rsidRPr="009B2793">
        <w:rPr>
          <w:rFonts w:ascii="Arial" w:eastAsia="Nimbus Roman No9 L" w:hAnsi="Arial" w:cs="Arial"/>
          <w:b/>
          <w:sz w:val="28"/>
          <w:szCs w:val="26"/>
        </w:rPr>
        <w:t>Jedność społeczna w demokracji personalistycznej</w:t>
      </w:r>
    </w:p>
    <w:p w:rsidR="009B2793" w:rsidRPr="009B2793" w:rsidRDefault="009B2793" w:rsidP="009B2793">
      <w:pPr>
        <w:pStyle w:val="Akapitzlist"/>
        <w:ind w:left="284"/>
        <w:rPr>
          <w:rFonts w:ascii="Arial" w:eastAsia="Nimbus Roman No9 L" w:hAnsi="Arial" w:cs="Arial"/>
          <w:b/>
          <w:sz w:val="28"/>
          <w:szCs w:val="26"/>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 xml:space="preserve">Maritain przedstawia w sposób wyczerpujący swoją wizję jedności w oparciu o zasady nowożytnej demokracji. Bierze przed tym kilka faktów, bez których nie można się obejść podejmując się takiej próby. </w:t>
      </w:r>
    </w:p>
    <w:p w:rsidR="00F657C5" w:rsidRPr="009B2793" w:rsidRDefault="00F657C5"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Po pierwsze zauważa, że nie jest możliwy w świetle pluralistycznego społeczeństwa powrót do jedności charakteryzującej średniowiecze, a więc jedności opartej na usilnej próbie zbudowania życia ziemskiej społeczności na kanwie tej samej wiary i tym samym religijnym kredo.</w:t>
      </w:r>
      <w:r w:rsidR="00E17D75" w:rsidRPr="009B2793">
        <w:rPr>
          <w:rStyle w:val="Odwoanieprzypisudolnego"/>
          <w:rFonts w:ascii="Arial" w:eastAsia="Nimbus Roman No9 L" w:hAnsi="Arial" w:cs="Arial"/>
          <w:sz w:val="28"/>
          <w:szCs w:val="28"/>
        </w:rPr>
        <w:footnoteReference w:id="31"/>
      </w:r>
    </w:p>
    <w:p w:rsidR="00F657C5" w:rsidRPr="009B2793" w:rsidRDefault="00F657C5"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Po drugie przeprowadzona przez formację intelektualną oświecenia oparta na czystym oddzielonym od religii rozumie próba utworzenia jednomyślnego, pokojowego, uwarunkowanego wspólnymi celami społeczeństwa jak pokazuje historia nie powiodła się. Stało się to dlatego, że nie miała żadne wspólnej idei, która mogłaby spajać społeczeństwo w dążeniu do wspólnego celu. Każda przewodnia idea ciała politycznego stała na równi z jakąkolwiek inną ideą, niezależnie od jej wartości, będąc przedstawiana opinii publicznej jako neutralna. Według Maritaina demokracji burżuazyjnej XIX wieku zabrakło „prawdziwego dobra wspólnego, jak i autentycznej wspólnej myśli – własnego rozumu; została z neutralną pustą czaszką wyłożoną lustrami”.</w:t>
      </w:r>
      <w:r w:rsidR="00E17D75" w:rsidRPr="009B2793">
        <w:rPr>
          <w:rStyle w:val="Odwoanieprzypisudolnego"/>
          <w:rFonts w:ascii="Arial" w:eastAsia="Nimbus Roman No9 L" w:hAnsi="Arial" w:cs="Arial"/>
          <w:sz w:val="28"/>
          <w:szCs w:val="28"/>
        </w:rPr>
        <w:footnoteReference w:id="32"/>
      </w:r>
    </w:p>
    <w:p w:rsidR="00F657C5" w:rsidRPr="009B2793" w:rsidRDefault="00F657C5"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 xml:space="preserve">Pokazana tu obojętność w XX wieku przerodziła się w </w:t>
      </w:r>
      <w:proofErr w:type="spellStart"/>
      <w:r w:rsidRPr="009B2793">
        <w:rPr>
          <w:rFonts w:ascii="Arial" w:eastAsia="Nimbus Roman No9 L" w:hAnsi="Arial" w:cs="Arial"/>
          <w:sz w:val="28"/>
          <w:szCs w:val="28"/>
        </w:rPr>
        <w:t>totalitaryzmy</w:t>
      </w:r>
      <w:proofErr w:type="spellEnd"/>
      <w:r w:rsidRPr="009B2793">
        <w:rPr>
          <w:rFonts w:ascii="Arial" w:eastAsia="Nimbus Roman No9 L" w:hAnsi="Arial" w:cs="Arial"/>
          <w:sz w:val="28"/>
          <w:szCs w:val="28"/>
        </w:rPr>
        <w:t xml:space="preserve"> zasadzone na dogmatycznych ideologiach, właśnie przez zaślepienie czujności rozumu, nawet wobec  wartości, jaką jest wolność osoby. Wiara religijna, odsunięta na bok i „zneutralizowana” została przekuta w wiarę świecką, narzucającą w imię przynależności do państwa autorytarnie określony zbiór ideologii. „W naszych czasach potrafi ona wydać jedynie, nacechowany hipokryzją lub upodobaniem do gwałtu, odczłowieczona imitację, podsuwaną przez państwa totalitarne, które roszczą sobie prawo do wiary, posłuszeństwa i miłości, jakie człowiek żywi do swojego Boga; a jej owocem były jedynie wysiłki zmierzające do narzucenia umysłom mas totalitarnego kredo za pomocą propagandy, kłamstw i policji.”</w:t>
      </w:r>
      <w:r w:rsidR="00E17D75" w:rsidRPr="009B2793">
        <w:rPr>
          <w:rStyle w:val="Odwoanieprzypisudolnego"/>
          <w:rFonts w:ascii="Arial" w:eastAsia="Nimbus Roman No9 L" w:hAnsi="Arial" w:cs="Arial"/>
          <w:sz w:val="28"/>
          <w:szCs w:val="28"/>
        </w:rPr>
        <w:footnoteReference w:id="33"/>
      </w:r>
    </w:p>
    <w:p w:rsidR="00F657C5" w:rsidRPr="009B2793" w:rsidRDefault="00F657C5"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Maritain podaje  rozwiązanie, które z jednej strony ma pewien zbiór ustalonych wniosków praktycznych takich jak: poszanowanie dla godności ludzkiej, ideał miłości braterskiej, wolności i sprawiedliwości. Z drugiej natomiast ugruntowanie tych praktycznych wniosków, czyli ich uzasadnienie nie może być czy to filozoficznie, czy to religijnie narzucane czy propagowane ze strony państwa.</w:t>
      </w:r>
      <w:r w:rsidR="00E17D75" w:rsidRPr="009B2793">
        <w:rPr>
          <w:rStyle w:val="Odwoanieprzypisudolnego"/>
          <w:rFonts w:ascii="Arial" w:eastAsia="Nimbus Roman No9 L" w:hAnsi="Arial" w:cs="Arial"/>
          <w:sz w:val="28"/>
          <w:szCs w:val="28"/>
        </w:rPr>
        <w:footnoteReference w:id="34"/>
      </w:r>
    </w:p>
    <w:p w:rsidR="00F657C5" w:rsidRPr="009B2793" w:rsidRDefault="00F657C5"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Skoro tak, to można postawić pytanie: skąd zatem czerpie on właśnie takie, a nie inne praktyczne pewniki, którym ludzie mieliby oddawać cześć w demokracji personalistycznej?</w:t>
      </w:r>
    </w:p>
    <w:p w:rsidR="00F657C5" w:rsidRPr="009B2793" w:rsidRDefault="00F657C5"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„Demokracja może żyć tylko dzięki inspiracji Ewangelii. Dzięki niej demokracja może wyjść zwycięsko z najstraszniejszych prób i przezwyciężyć najgorsze pokusy. Dzięki niej demokracja może coraz lepiej spełniać swoje doniosłe zadanie moralnej racjonalizacji życia politycznego.”</w:t>
      </w:r>
      <w:r w:rsidR="00E17D75" w:rsidRPr="009B2793">
        <w:rPr>
          <w:rStyle w:val="Odwoanieprzypisudolnego"/>
          <w:rFonts w:ascii="Arial" w:eastAsia="Nimbus Roman No9 L" w:hAnsi="Arial" w:cs="Arial"/>
          <w:sz w:val="28"/>
          <w:szCs w:val="28"/>
        </w:rPr>
        <w:footnoteReference w:id="35"/>
      </w:r>
    </w:p>
    <w:p w:rsidR="00F657C5" w:rsidRPr="009B2793" w:rsidRDefault="00F657C5"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Maritain jest przekonany, że zasady demokratyczne w sposób naturalny mają swoje źródło w treściach ewangelicznych.</w:t>
      </w: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 xml:space="preserve">W centrum </w:t>
      </w:r>
      <w:proofErr w:type="spellStart"/>
      <w:r w:rsidRPr="009B2793">
        <w:rPr>
          <w:rFonts w:ascii="Arial" w:eastAsia="Nimbus Roman No9 L" w:hAnsi="Arial" w:cs="Arial"/>
          <w:sz w:val="28"/>
          <w:szCs w:val="28"/>
        </w:rPr>
        <w:t>maritainowskiego</w:t>
      </w:r>
      <w:proofErr w:type="spellEnd"/>
      <w:r w:rsidRPr="009B2793">
        <w:rPr>
          <w:rFonts w:ascii="Arial" w:eastAsia="Nimbus Roman No9 L" w:hAnsi="Arial" w:cs="Arial"/>
          <w:sz w:val="28"/>
          <w:szCs w:val="28"/>
        </w:rPr>
        <w:t xml:space="preserve"> rozumienia demokracji znajduje się osoba, jako podmiot tworzący struktury społeczne i którego ukierunkowanie przebiega dwutorowo. Celem ostatecznym bliższym jest doczesne dobro wspólne, podczas gdy celem ostatecznym absolutnym jest transcendentne dobro wieczne – zbawienie. Osoby w sposób dobrowolny dążą przez autonomiczne zrzeszanie do realizacji dobra wspólnoty całej społeczności.</w:t>
      </w:r>
      <w:r w:rsidR="00E17D75" w:rsidRPr="009B2793">
        <w:rPr>
          <w:rStyle w:val="Odwoanieprzypisudolnego"/>
          <w:rFonts w:ascii="Arial" w:eastAsia="Nimbus Roman No9 L" w:hAnsi="Arial" w:cs="Arial"/>
          <w:sz w:val="28"/>
          <w:szCs w:val="28"/>
        </w:rPr>
        <w:footnoteReference w:id="36"/>
      </w:r>
      <w:r w:rsidRPr="009B2793">
        <w:rPr>
          <w:rFonts w:ascii="Arial" w:eastAsia="Nimbus Roman No9 L" w:hAnsi="Arial" w:cs="Arial"/>
          <w:sz w:val="28"/>
          <w:szCs w:val="28"/>
        </w:rPr>
        <w:t xml:space="preserve"> </w:t>
      </w:r>
    </w:p>
    <w:p w:rsidR="00F657C5" w:rsidRPr="009B2793" w:rsidRDefault="00F657C5" w:rsidP="00444AE9">
      <w:pPr>
        <w:ind w:left="284" w:firstLine="372"/>
        <w:jc w:val="both"/>
        <w:rPr>
          <w:rFonts w:ascii="Arial" w:eastAsia="Nimbus Roman No9 L" w:hAnsi="Arial" w:cs="Arial"/>
          <w:sz w:val="28"/>
          <w:szCs w:val="28"/>
        </w:rPr>
      </w:pPr>
    </w:p>
    <w:p w:rsidR="00F657C5"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Demokracja personalistyczna jest zarazem ukierunkowana na integralne dobro osoby ludzkiej, na szanowanie jej rozumności i wolności, jak również na ochronę wyższych i niższych wartości, mając w świadomości jednocześnie eschatologiczne powołanie osoby.</w:t>
      </w:r>
    </w:p>
    <w:p w:rsidR="009B2793" w:rsidRPr="009B2793" w:rsidRDefault="009B2793" w:rsidP="00444AE9">
      <w:pPr>
        <w:ind w:left="284" w:firstLine="372"/>
        <w:jc w:val="both"/>
        <w:rPr>
          <w:rFonts w:ascii="Arial" w:eastAsia="Nimbus Roman No9 L" w:hAnsi="Arial" w:cs="Arial"/>
          <w:sz w:val="28"/>
          <w:szCs w:val="28"/>
        </w:rPr>
      </w:pPr>
    </w:p>
    <w:p w:rsidR="00B41AE8" w:rsidRPr="009B2793" w:rsidRDefault="00B41AE8" w:rsidP="00444AE9">
      <w:pPr>
        <w:ind w:left="284" w:firstLine="372"/>
        <w:jc w:val="both"/>
        <w:rPr>
          <w:rFonts w:ascii="Arial" w:eastAsia="Nimbus Roman No9 L" w:hAnsi="Arial" w:cs="Arial"/>
          <w:sz w:val="28"/>
          <w:szCs w:val="28"/>
        </w:rPr>
      </w:pPr>
      <w:r w:rsidRPr="009B2793">
        <w:rPr>
          <w:rFonts w:ascii="Arial" w:eastAsia="Nimbus Roman No9 L" w:hAnsi="Arial" w:cs="Arial"/>
          <w:sz w:val="28"/>
          <w:szCs w:val="28"/>
        </w:rPr>
        <w:t>Działalność polityczna wymaga według Maritaina swoistej karty moralnej, kodeksu moralności społecznej i politycznej. Wylicza on następujące kwestie: „prawa i wolności osoby ludzkiej, prawa i wolności polityczne, prawa i wolności społeczne, odpowiadające im powinności; prawa i obowiązki osób wchodzących w skład społeczeństwa rodzinnego oraz ich wolności i zobowiązania w stosunku do ciała politycznego; wzajemne prawa i obowiązki różnych grup społecznych i państwa; rządy ludu, przez lud i dla ludu; funkcjonowanie władzy w demokracji politycznej i społecznej, obowiązujące w sumieniu powinności moralne względem sprawiedliwych praw oraz Konstytucji gwarantującej wolności ludu; niedopuszczalność przewrotów politycznych (zamachów stanu) w społeczeństwie prawdziwie wolnymi rządzonym przez prawa, których zmiana i ewolucja zależą od ludowej większości; równość między ludźmi, sprawiedliwe stosunki między ciałem politycznym a osobami, przyjaźń obywatelska i ideał braterstwa, wolność religijna, wzajemna tolerancja i poszanowanie między społecznościami o różnej duchowości oraz między różnymi szkołami myślenia, obywatelski oddanie i miłość ojczyzny, cześć dla jej historii i dziedzictwa kulturowego oraz rozeznanie splotu rozmaitych tradycji wytwarzających jego jedność; obowiązki każdej osoby względem dobra wspólnego ciała politycznego i obowiązki każdego narodu względem wspólnego cywilizowanego społeczeństwa oraz konieczność zdawania sobie sprawy z jedności świata i z istnienia społeczności ludów.”</w:t>
      </w:r>
      <w:r w:rsidR="00E17D75" w:rsidRPr="009B2793">
        <w:rPr>
          <w:rStyle w:val="Odwoanieprzypisudolnego"/>
          <w:rFonts w:ascii="Arial" w:eastAsia="Nimbus Roman No9 L" w:hAnsi="Arial" w:cs="Arial"/>
          <w:sz w:val="28"/>
          <w:szCs w:val="28"/>
        </w:rPr>
        <w:footnoteReference w:id="37"/>
      </w:r>
    </w:p>
    <w:p w:rsidR="00B95834" w:rsidRPr="009B2793" w:rsidRDefault="00B95834" w:rsidP="00444AE9">
      <w:pPr>
        <w:ind w:left="284" w:firstLine="372"/>
        <w:rPr>
          <w:rFonts w:ascii="Arial" w:eastAsia="Nimbus Roman No9 L" w:hAnsi="Arial" w:cs="Arial"/>
          <w:sz w:val="26"/>
          <w:szCs w:val="26"/>
        </w:rPr>
      </w:pPr>
    </w:p>
    <w:p w:rsidR="00605863" w:rsidRPr="009B2793" w:rsidRDefault="0060586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Pr="009B2793" w:rsidRDefault="009B2793" w:rsidP="00444AE9">
      <w:pPr>
        <w:ind w:left="284" w:firstLine="372"/>
        <w:rPr>
          <w:rFonts w:ascii="Arial" w:eastAsia="Nimbus Roman No9 L" w:hAnsi="Arial" w:cs="Arial"/>
          <w:sz w:val="26"/>
          <w:szCs w:val="26"/>
        </w:rPr>
      </w:pPr>
    </w:p>
    <w:p w:rsidR="009B2793" w:rsidRDefault="009B2793" w:rsidP="00444AE9">
      <w:pPr>
        <w:ind w:left="284" w:firstLine="372"/>
        <w:rPr>
          <w:rFonts w:ascii="Arial" w:eastAsia="Nimbus Roman No9 L" w:hAnsi="Arial" w:cs="Arial"/>
          <w:sz w:val="26"/>
          <w:szCs w:val="26"/>
        </w:rPr>
      </w:pPr>
    </w:p>
    <w:p w:rsidR="00B41AE8" w:rsidRPr="009B2793" w:rsidRDefault="00B41AE8" w:rsidP="00444AE9">
      <w:pPr>
        <w:spacing w:line="454" w:lineRule="exact"/>
        <w:ind w:left="284"/>
        <w:jc w:val="both"/>
        <w:rPr>
          <w:rFonts w:ascii="Arial" w:hAnsi="Arial" w:cs="Arial"/>
          <w:b/>
          <w:bCs/>
          <w:sz w:val="32"/>
          <w:szCs w:val="32"/>
        </w:rPr>
      </w:pPr>
      <w:r w:rsidRPr="009B2793">
        <w:rPr>
          <w:rFonts w:ascii="Arial" w:hAnsi="Arial" w:cs="Arial"/>
          <w:b/>
          <w:bCs/>
          <w:sz w:val="32"/>
          <w:szCs w:val="32"/>
        </w:rPr>
        <w:t>Rozdział III</w:t>
      </w:r>
    </w:p>
    <w:p w:rsidR="00B41AE8" w:rsidRPr="009B2793" w:rsidRDefault="00B41AE8" w:rsidP="00444AE9">
      <w:pPr>
        <w:spacing w:line="454" w:lineRule="exact"/>
        <w:ind w:left="284"/>
        <w:jc w:val="both"/>
        <w:rPr>
          <w:rFonts w:ascii="Arial" w:hAnsi="Arial" w:cs="Arial"/>
          <w:b/>
          <w:bCs/>
          <w:sz w:val="32"/>
          <w:szCs w:val="32"/>
        </w:rPr>
      </w:pPr>
    </w:p>
    <w:p w:rsidR="00B41AE8" w:rsidRDefault="00743158" w:rsidP="00444AE9">
      <w:pPr>
        <w:ind w:left="284"/>
        <w:jc w:val="center"/>
        <w:rPr>
          <w:rFonts w:ascii="Arial" w:eastAsia="Nimbus Roman No9 L" w:hAnsi="Arial" w:cs="Arial"/>
          <w:b/>
          <w:sz w:val="32"/>
          <w:szCs w:val="32"/>
        </w:rPr>
      </w:pPr>
      <w:r w:rsidRPr="009B2793">
        <w:rPr>
          <w:rFonts w:ascii="Arial" w:eastAsia="Nimbus Roman No9 L" w:hAnsi="Arial" w:cs="Arial"/>
          <w:b/>
          <w:sz w:val="32"/>
          <w:szCs w:val="32"/>
        </w:rPr>
        <w:t xml:space="preserve">Relacja </w:t>
      </w:r>
      <w:r w:rsidR="002420D8" w:rsidRPr="009B2793">
        <w:rPr>
          <w:rFonts w:ascii="Arial" w:eastAsia="Nimbus Roman No9 L" w:hAnsi="Arial" w:cs="Arial"/>
          <w:b/>
          <w:sz w:val="32"/>
          <w:szCs w:val="32"/>
        </w:rPr>
        <w:t xml:space="preserve">państwa </w:t>
      </w:r>
      <w:r w:rsidRPr="009B2793">
        <w:rPr>
          <w:rFonts w:ascii="Arial" w:eastAsia="Nimbus Roman No9 L" w:hAnsi="Arial" w:cs="Arial"/>
          <w:b/>
          <w:sz w:val="32"/>
          <w:szCs w:val="32"/>
        </w:rPr>
        <w:t xml:space="preserve">do </w:t>
      </w:r>
      <w:r w:rsidR="002420D8" w:rsidRPr="009B2793">
        <w:rPr>
          <w:rFonts w:ascii="Arial" w:eastAsia="Nimbus Roman No9 L" w:hAnsi="Arial" w:cs="Arial"/>
          <w:b/>
          <w:sz w:val="32"/>
          <w:szCs w:val="32"/>
        </w:rPr>
        <w:t xml:space="preserve">kościoła </w:t>
      </w:r>
      <w:r w:rsidRPr="009B2793">
        <w:rPr>
          <w:rFonts w:ascii="Arial" w:eastAsia="Nimbus Roman No9 L" w:hAnsi="Arial" w:cs="Arial"/>
          <w:b/>
          <w:sz w:val="32"/>
          <w:szCs w:val="32"/>
        </w:rPr>
        <w:t>w kontekście</w:t>
      </w:r>
      <w:r w:rsidR="00B41AE8" w:rsidRPr="009B2793">
        <w:rPr>
          <w:rFonts w:ascii="Arial" w:eastAsia="Nimbus Roman No9 L" w:hAnsi="Arial" w:cs="Arial"/>
          <w:b/>
          <w:sz w:val="32"/>
          <w:szCs w:val="32"/>
        </w:rPr>
        <w:t xml:space="preserve"> </w:t>
      </w:r>
      <w:r w:rsidRPr="009B2793">
        <w:rPr>
          <w:rFonts w:ascii="Arial" w:eastAsia="Nimbus Roman No9 L" w:hAnsi="Arial" w:cs="Arial"/>
          <w:b/>
          <w:sz w:val="32"/>
          <w:szCs w:val="32"/>
        </w:rPr>
        <w:t>realizacji potrzeb religijnych osób</w:t>
      </w:r>
    </w:p>
    <w:p w:rsidR="009B2793" w:rsidRPr="009B2793" w:rsidRDefault="009B2793" w:rsidP="00444AE9">
      <w:pPr>
        <w:ind w:left="284"/>
        <w:jc w:val="center"/>
        <w:rPr>
          <w:rFonts w:ascii="Arial" w:eastAsia="Nimbus Roman No9 L" w:hAnsi="Arial" w:cs="Arial"/>
          <w:b/>
          <w:sz w:val="32"/>
          <w:szCs w:val="32"/>
        </w:rPr>
      </w:pPr>
    </w:p>
    <w:p w:rsidR="006805DE" w:rsidRPr="009B2793" w:rsidRDefault="00B41AE8"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W trzecim rozdziale przeanalizuje szczegółowo to jak Maritain widzi relację państwa do religii</w:t>
      </w:r>
      <w:r w:rsidR="006805DE" w:rsidRPr="009B2793">
        <w:rPr>
          <w:rFonts w:ascii="Arial" w:eastAsia="Nimbus Roman No9 L" w:hAnsi="Arial" w:cs="Arial"/>
          <w:sz w:val="28"/>
          <w:szCs w:val="28"/>
        </w:rPr>
        <w:t>.</w:t>
      </w:r>
      <w:r w:rsidRPr="009B2793">
        <w:rPr>
          <w:rFonts w:ascii="Arial" w:eastAsia="Nimbus Roman No9 L" w:hAnsi="Arial" w:cs="Arial"/>
          <w:sz w:val="28"/>
          <w:szCs w:val="28"/>
        </w:rPr>
        <w:t xml:space="preserve"> </w:t>
      </w:r>
      <w:r w:rsidR="006805DE" w:rsidRPr="009B2793">
        <w:rPr>
          <w:rFonts w:ascii="Arial" w:eastAsia="Nimbus Roman No9 L" w:hAnsi="Arial" w:cs="Arial"/>
          <w:sz w:val="28"/>
          <w:szCs w:val="28"/>
        </w:rPr>
        <w:t>Trzeci rozdział będzie zawierać również problematykę relacji osoby ludzkiej do społeczeństwa, oraz rozwoju osoby, w tym problem wpływu lub/i udziału państwa w realizacji celów wyższych i zaspokojeniu potrzeb religijnych osób.</w:t>
      </w:r>
    </w:p>
    <w:p w:rsidR="00B41AE8" w:rsidRPr="009B2793" w:rsidRDefault="00B41AE8" w:rsidP="00444AE9">
      <w:pPr>
        <w:ind w:left="284" w:firstLine="708"/>
        <w:jc w:val="both"/>
        <w:rPr>
          <w:rFonts w:ascii="Arial" w:eastAsia="Nimbus Roman No9 L" w:hAnsi="Arial" w:cs="Arial"/>
          <w:sz w:val="28"/>
          <w:szCs w:val="28"/>
        </w:rPr>
      </w:pPr>
    </w:p>
    <w:p w:rsidR="00C40F93" w:rsidRPr="009B2793" w:rsidRDefault="00C40F93" w:rsidP="00444AE9">
      <w:pPr>
        <w:ind w:left="284" w:firstLine="708"/>
        <w:jc w:val="both"/>
        <w:rPr>
          <w:rFonts w:ascii="Arial" w:eastAsia="Nimbus Roman No9 L" w:hAnsi="Arial" w:cs="Arial"/>
          <w:sz w:val="28"/>
          <w:szCs w:val="28"/>
        </w:rPr>
      </w:pPr>
      <w:r w:rsidRPr="009B2793">
        <w:rPr>
          <w:rFonts w:ascii="Arial" w:eastAsia="Nimbus Roman No9 L" w:hAnsi="Arial" w:cs="Arial"/>
          <w:sz w:val="28"/>
          <w:szCs w:val="28"/>
        </w:rPr>
        <w:t>Maritain jak sam pisze poświęcił problemowi kościoła i państwa 25 lat swojej pracy filozoficznej. Przyznaje szczerze we wstępie, że jest wyznania rzymsko-katolickiego i zastrzega</w:t>
      </w:r>
      <w:r w:rsidR="008B17E5" w:rsidRPr="009B2793">
        <w:rPr>
          <w:rFonts w:ascii="Arial" w:eastAsia="Nimbus Roman No9 L" w:hAnsi="Arial" w:cs="Arial"/>
          <w:sz w:val="28"/>
          <w:szCs w:val="28"/>
        </w:rPr>
        <w:t>,</w:t>
      </w:r>
      <w:r w:rsidRPr="009B2793">
        <w:rPr>
          <w:rFonts w:ascii="Arial" w:eastAsia="Nimbus Roman No9 L" w:hAnsi="Arial" w:cs="Arial"/>
          <w:sz w:val="28"/>
          <w:szCs w:val="28"/>
        </w:rPr>
        <w:t xml:space="preserve"> iż jego rozważania </w:t>
      </w:r>
      <w:r w:rsidR="006C7F71" w:rsidRPr="009B2793">
        <w:rPr>
          <w:rFonts w:ascii="Arial" w:eastAsia="Nimbus Roman No9 L" w:hAnsi="Arial" w:cs="Arial"/>
          <w:sz w:val="28"/>
          <w:szCs w:val="28"/>
        </w:rPr>
        <w:t xml:space="preserve">będą w pierwszym rzędzie dotyczyć właśnie kościoła </w:t>
      </w:r>
      <w:r w:rsidR="00C702EC" w:rsidRPr="009B2793">
        <w:rPr>
          <w:rFonts w:ascii="Arial" w:eastAsia="Nimbus Roman No9 L" w:hAnsi="Arial" w:cs="Arial"/>
          <w:sz w:val="28"/>
          <w:szCs w:val="28"/>
        </w:rPr>
        <w:t>powszechnego</w:t>
      </w:r>
      <w:r w:rsidR="006C7F71" w:rsidRPr="009B2793">
        <w:rPr>
          <w:rFonts w:ascii="Arial" w:eastAsia="Nimbus Roman No9 L" w:hAnsi="Arial" w:cs="Arial"/>
          <w:sz w:val="28"/>
          <w:szCs w:val="28"/>
        </w:rPr>
        <w:t xml:space="preserve">. </w:t>
      </w:r>
      <w:r w:rsidR="00502514" w:rsidRPr="009B2793">
        <w:rPr>
          <w:rFonts w:ascii="Arial" w:eastAsia="Nimbus Roman No9 L" w:hAnsi="Arial" w:cs="Arial"/>
          <w:sz w:val="28"/>
          <w:szCs w:val="28"/>
        </w:rPr>
        <w:t>I</w:t>
      </w:r>
      <w:r w:rsidR="006C7F71" w:rsidRPr="009B2793">
        <w:rPr>
          <w:rFonts w:ascii="Arial" w:eastAsia="Nimbus Roman No9 L" w:hAnsi="Arial" w:cs="Arial"/>
          <w:sz w:val="28"/>
          <w:szCs w:val="28"/>
        </w:rPr>
        <w:t xml:space="preserve">nne </w:t>
      </w:r>
      <w:r w:rsidR="00502514" w:rsidRPr="009B2793">
        <w:rPr>
          <w:rFonts w:ascii="Arial" w:eastAsia="Nimbus Roman No9 L" w:hAnsi="Arial" w:cs="Arial"/>
          <w:sz w:val="28"/>
          <w:szCs w:val="28"/>
        </w:rPr>
        <w:t>kościoły, czy instytucje religijne tylko częściowo i pośrednio będą podpadać pod jego linię rozumowania.</w:t>
      </w:r>
      <w:r w:rsidR="006856F0" w:rsidRPr="009B2793">
        <w:rPr>
          <w:rStyle w:val="Odwoanieprzypisudolnego"/>
          <w:rFonts w:ascii="Arial" w:eastAsia="Nimbus Roman No9 L" w:hAnsi="Arial" w:cs="Arial"/>
          <w:sz w:val="28"/>
          <w:szCs w:val="28"/>
        </w:rPr>
        <w:footnoteReference w:id="38"/>
      </w:r>
    </w:p>
    <w:p w:rsidR="00157A49" w:rsidRPr="009B2793" w:rsidRDefault="00157A49" w:rsidP="00444AE9">
      <w:pPr>
        <w:ind w:left="284" w:firstLine="708"/>
        <w:jc w:val="both"/>
        <w:rPr>
          <w:rFonts w:ascii="Arial" w:eastAsia="Nimbus Roman No9 L" w:hAnsi="Arial" w:cs="Arial"/>
          <w:sz w:val="26"/>
          <w:szCs w:val="26"/>
        </w:rPr>
      </w:pPr>
    </w:p>
    <w:p w:rsidR="00157A49" w:rsidRPr="009B2793" w:rsidRDefault="003A0579" w:rsidP="00444AE9">
      <w:pPr>
        <w:pStyle w:val="Akapitzlist"/>
        <w:numPr>
          <w:ilvl w:val="0"/>
          <w:numId w:val="2"/>
        </w:numPr>
        <w:ind w:left="284"/>
        <w:jc w:val="both"/>
        <w:rPr>
          <w:rFonts w:ascii="Arial" w:eastAsia="Nimbus Roman No9 L" w:hAnsi="Arial" w:cs="Arial"/>
          <w:sz w:val="26"/>
          <w:szCs w:val="26"/>
        </w:rPr>
      </w:pPr>
      <w:r w:rsidRPr="009B2793">
        <w:rPr>
          <w:rFonts w:ascii="Arial" w:eastAsia="Nimbus Roman No9 L" w:hAnsi="Arial" w:cs="Arial"/>
          <w:b/>
          <w:sz w:val="28"/>
          <w:szCs w:val="28"/>
        </w:rPr>
        <w:t>Niezmienne zasady</w:t>
      </w:r>
      <w:r w:rsidR="002420D8" w:rsidRPr="009B2793">
        <w:rPr>
          <w:rFonts w:ascii="Arial" w:eastAsia="Nimbus Roman No9 L" w:hAnsi="Arial" w:cs="Arial"/>
          <w:b/>
          <w:sz w:val="28"/>
          <w:szCs w:val="28"/>
        </w:rPr>
        <w:t xml:space="preserve"> w relacji państwo-kościół</w:t>
      </w:r>
    </w:p>
    <w:p w:rsidR="00C83342" w:rsidRPr="009B2793" w:rsidRDefault="00C83342" w:rsidP="00444AE9">
      <w:pPr>
        <w:pStyle w:val="Akapitzlist"/>
        <w:ind w:left="284"/>
        <w:jc w:val="both"/>
        <w:rPr>
          <w:rFonts w:ascii="Arial" w:eastAsia="Nimbus Roman No9 L" w:hAnsi="Arial" w:cs="Arial"/>
          <w:sz w:val="28"/>
          <w:szCs w:val="28"/>
        </w:rPr>
      </w:pPr>
    </w:p>
    <w:p w:rsidR="00062C93" w:rsidRPr="009B2793" w:rsidRDefault="00C83342"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Początkiem skróconego niż 25 lat trybu rozmyślań Maritaina jest eksplikacja pewnych zasad ogólnych, stojących u podstaw relacji państwo-kościół. Z racji ich transcendentnego charakteru i ogólności są w sposób analogiczny, a nie jednoznaczny stosowane w konkretnych warunkach historycznych.</w:t>
      </w:r>
      <w:r w:rsidR="00307E7E" w:rsidRPr="009B2793">
        <w:rPr>
          <w:rFonts w:ascii="Arial" w:eastAsia="Nimbus Roman No9 L" w:hAnsi="Arial" w:cs="Arial"/>
          <w:sz w:val="28"/>
          <w:szCs w:val="28"/>
        </w:rPr>
        <w:t xml:space="preserve"> Zaznacza to z całą mocą, gdyż niewłaściwa interpretacja tych zasad może prowadzić do dwóch błędów, których musi ustrzegać się filozofia kultury: po pierwsze błędu jednoznaczności, a po drugie błędu wieloznaczności. Droga wieloznaczności wiedzie do uważania zasad za zmienne w zależności od warunków historycznych. Warunki historyczne ulegają przemianom na tyle rozległym, że prawda o niezmiennych normach ludzkiego ulega relatywizacji i w związku z tym nie są one niezmienne.</w:t>
      </w:r>
      <w:r w:rsidR="00062C93" w:rsidRPr="009B2793">
        <w:rPr>
          <w:rFonts w:ascii="Arial" w:eastAsia="Nimbus Roman No9 L" w:hAnsi="Arial" w:cs="Arial"/>
          <w:sz w:val="28"/>
          <w:szCs w:val="28"/>
        </w:rPr>
        <w:t xml:space="preserve"> Jednoznaczność w ich rozumieniu powoduje mniemanie jakoby były one stosowane zawsze w jednaki sposób, nie</w:t>
      </w:r>
      <w:r w:rsidR="00864FF2" w:rsidRPr="009B2793">
        <w:rPr>
          <w:rFonts w:ascii="Arial" w:eastAsia="Nimbus Roman No9 L" w:hAnsi="Arial" w:cs="Arial"/>
          <w:sz w:val="28"/>
          <w:szCs w:val="28"/>
        </w:rPr>
        <w:t xml:space="preserve"> </w:t>
      </w:r>
      <w:r w:rsidR="00062C93" w:rsidRPr="009B2793">
        <w:rPr>
          <w:rFonts w:ascii="Arial" w:eastAsia="Nimbus Roman No9 L" w:hAnsi="Arial" w:cs="Arial"/>
          <w:sz w:val="28"/>
          <w:szCs w:val="28"/>
        </w:rPr>
        <w:t>uwzględniając klimatu historycznego.</w:t>
      </w:r>
      <w:r w:rsidR="00062C93" w:rsidRPr="009B2793">
        <w:rPr>
          <w:rStyle w:val="Odwoanieprzypisudolnego"/>
          <w:rFonts w:ascii="Arial" w:eastAsia="Nimbus Roman No9 L" w:hAnsi="Arial" w:cs="Arial"/>
          <w:sz w:val="28"/>
          <w:szCs w:val="28"/>
        </w:rPr>
        <w:footnoteReference w:id="39"/>
      </w:r>
    </w:p>
    <w:p w:rsidR="00F657C5" w:rsidRPr="009B2793" w:rsidRDefault="00F657C5" w:rsidP="00444AE9">
      <w:pPr>
        <w:pStyle w:val="Akapitzlist"/>
        <w:ind w:left="284" w:firstLine="567"/>
        <w:jc w:val="both"/>
        <w:rPr>
          <w:rFonts w:ascii="Arial" w:eastAsia="Nimbus Roman No9 L" w:hAnsi="Arial" w:cs="Arial"/>
          <w:sz w:val="28"/>
          <w:szCs w:val="28"/>
        </w:rPr>
      </w:pPr>
    </w:p>
    <w:p w:rsidR="00062C93" w:rsidRPr="009B2793" w:rsidRDefault="00A2123A"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Wyjściem z sytuacji według koncepcji Maritaina jest odwołanie się do pojęcia analogii, które swoje kluczowe zastosowanie znalazło w metafizyce św. Tomasza z Akwinu. Poszczególne zastosowanie zasad w konkretnej rzeczywistości historycznej jest jedną z możliwości ich realizacji.</w:t>
      </w:r>
      <w:r w:rsidR="00E94CD9" w:rsidRPr="009B2793">
        <w:rPr>
          <w:rStyle w:val="Odwoanieprzypisudolnego"/>
          <w:rFonts w:ascii="Arial" w:eastAsia="Nimbus Roman No9 L" w:hAnsi="Arial" w:cs="Arial"/>
          <w:sz w:val="28"/>
          <w:szCs w:val="28"/>
        </w:rPr>
        <w:footnoteReference w:id="40"/>
      </w:r>
      <w:r w:rsidRPr="009B2793">
        <w:rPr>
          <w:rFonts w:ascii="Arial" w:eastAsia="Nimbus Roman No9 L" w:hAnsi="Arial" w:cs="Arial"/>
          <w:sz w:val="28"/>
          <w:szCs w:val="28"/>
        </w:rPr>
        <w:t xml:space="preserve"> Różność w sposobie realizacji wynika z odmienności przyjętych przez ludzi celów z jednej stro</w:t>
      </w:r>
      <w:r w:rsidR="00753FF5" w:rsidRPr="009B2793">
        <w:rPr>
          <w:rFonts w:ascii="Arial" w:eastAsia="Nimbus Roman No9 L" w:hAnsi="Arial" w:cs="Arial"/>
          <w:sz w:val="28"/>
          <w:szCs w:val="28"/>
        </w:rPr>
        <w:t>ny, lub odmiennych sposobów ich realizacji z drugiej.</w:t>
      </w:r>
      <w:r w:rsidR="00453489" w:rsidRPr="009B2793">
        <w:rPr>
          <w:rStyle w:val="Odwoanieprzypisudolnego"/>
          <w:rFonts w:ascii="Arial" w:eastAsia="Nimbus Roman No9 L" w:hAnsi="Arial" w:cs="Arial"/>
          <w:sz w:val="28"/>
          <w:szCs w:val="28"/>
        </w:rPr>
        <w:footnoteReference w:id="41"/>
      </w:r>
    </w:p>
    <w:p w:rsidR="006856F0" w:rsidRPr="009B2793" w:rsidRDefault="006856F0" w:rsidP="00444AE9">
      <w:pPr>
        <w:pStyle w:val="Akapitzlist"/>
        <w:ind w:left="284"/>
        <w:jc w:val="both"/>
        <w:rPr>
          <w:rFonts w:ascii="Arial" w:eastAsia="Nimbus Roman No9 L" w:hAnsi="Arial" w:cs="Arial"/>
          <w:sz w:val="26"/>
          <w:szCs w:val="26"/>
        </w:rPr>
      </w:pPr>
    </w:p>
    <w:p w:rsidR="003A0579" w:rsidRPr="009B2793" w:rsidRDefault="003A0579" w:rsidP="00444AE9">
      <w:pPr>
        <w:pStyle w:val="Akapitzlist"/>
        <w:numPr>
          <w:ilvl w:val="1"/>
          <w:numId w:val="2"/>
        </w:numPr>
        <w:ind w:left="284"/>
        <w:jc w:val="both"/>
        <w:rPr>
          <w:rFonts w:ascii="Arial" w:eastAsia="Nimbus Roman No9 L" w:hAnsi="Arial" w:cs="Arial"/>
          <w:b/>
          <w:sz w:val="28"/>
          <w:szCs w:val="28"/>
        </w:rPr>
      </w:pPr>
      <w:r w:rsidRPr="009B2793">
        <w:rPr>
          <w:rFonts w:ascii="Arial" w:eastAsia="Nimbus Roman No9 L" w:hAnsi="Arial" w:cs="Arial"/>
          <w:b/>
          <w:sz w:val="28"/>
          <w:szCs w:val="28"/>
        </w:rPr>
        <w:t>Prymat ducha</w:t>
      </w:r>
    </w:p>
    <w:p w:rsidR="008C210C" w:rsidRPr="009B2793" w:rsidRDefault="008C210C" w:rsidP="00444AE9">
      <w:pPr>
        <w:pStyle w:val="Akapitzlist"/>
        <w:ind w:left="284" w:firstLine="567"/>
        <w:jc w:val="both"/>
        <w:rPr>
          <w:rFonts w:ascii="Arial" w:eastAsia="Nimbus Roman No9 L" w:hAnsi="Arial" w:cs="Arial"/>
          <w:sz w:val="26"/>
          <w:szCs w:val="28"/>
        </w:rPr>
      </w:pPr>
    </w:p>
    <w:p w:rsidR="004C0ED6" w:rsidRPr="009B2793" w:rsidRDefault="00762FBD"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 xml:space="preserve">Pierwszą zasada godna podkreślenia to relacja, w jakiej osoba ludzka pozostaje wobec ciała politycznego. Ciało polityczne, jak to wcześniej napisałem, </w:t>
      </w:r>
      <w:r w:rsidR="00803D1D" w:rsidRPr="009B2793">
        <w:rPr>
          <w:rFonts w:ascii="Arial" w:eastAsia="Nimbus Roman No9 L" w:hAnsi="Arial" w:cs="Arial"/>
          <w:sz w:val="28"/>
          <w:szCs w:val="28"/>
        </w:rPr>
        <w:t>jest złożone z państwa i ludu. Osoba ludzka z racji swojego pierwiastka biologicznego podlega więc ciału politycznemu, Uczestniczy w tworzeniu dobra wspólnego doczesnego. Natomiast ze względu na swoją duchowość i wolność autonomiczną jest ponad nim, przekracza doczesność na rzecz wieczności. Cele ponadczasowe</w:t>
      </w:r>
      <w:r w:rsidR="004C0ED6" w:rsidRPr="009B2793">
        <w:rPr>
          <w:rFonts w:ascii="Arial" w:eastAsia="Nimbus Roman No9 L" w:hAnsi="Arial" w:cs="Arial"/>
          <w:sz w:val="28"/>
          <w:szCs w:val="28"/>
        </w:rPr>
        <w:t xml:space="preserve"> osoby ludzkiej stoją wyżej od celów doczesnych, są wobec ciała politycznego </w:t>
      </w:r>
      <w:r w:rsidR="00E94CD9" w:rsidRPr="009B2793">
        <w:rPr>
          <w:rFonts w:ascii="Arial" w:eastAsia="Nimbus Roman No9 L" w:hAnsi="Arial" w:cs="Arial"/>
          <w:sz w:val="28"/>
          <w:szCs w:val="28"/>
        </w:rPr>
        <w:t>transcendentne</w:t>
      </w:r>
      <w:r w:rsidR="004C0ED6" w:rsidRPr="009B2793">
        <w:rPr>
          <w:rFonts w:ascii="Arial" w:eastAsia="Nimbus Roman No9 L" w:hAnsi="Arial" w:cs="Arial"/>
          <w:sz w:val="28"/>
          <w:szCs w:val="28"/>
        </w:rPr>
        <w:t>.</w:t>
      </w:r>
      <w:r w:rsidR="00533BAB" w:rsidRPr="009B2793">
        <w:rPr>
          <w:rStyle w:val="Odwoanieprzypisudolnego"/>
          <w:rFonts w:ascii="Arial" w:eastAsia="Nimbus Roman No9 L" w:hAnsi="Arial" w:cs="Arial"/>
          <w:sz w:val="28"/>
          <w:szCs w:val="28"/>
        </w:rPr>
        <w:footnoteReference w:id="42"/>
      </w:r>
      <w:r w:rsidR="004C0ED6" w:rsidRPr="009B2793">
        <w:rPr>
          <w:rFonts w:ascii="Arial" w:eastAsia="Nimbus Roman No9 L" w:hAnsi="Arial" w:cs="Arial"/>
          <w:sz w:val="28"/>
          <w:szCs w:val="28"/>
        </w:rPr>
        <w:t xml:space="preserve"> Ich osiągnięcie należy do innego porządku rzeczywistości.</w:t>
      </w:r>
      <w:r w:rsidR="008C210C" w:rsidRPr="009B2793">
        <w:rPr>
          <w:rFonts w:ascii="Arial" w:eastAsia="Nimbus Roman No9 L" w:hAnsi="Arial" w:cs="Arial"/>
          <w:sz w:val="28"/>
          <w:szCs w:val="28"/>
        </w:rPr>
        <w:t xml:space="preserve"> W każdym przypadku gdy czy to społeczeństwo, czy też państwo rości sobie prawo do dobra wyższego i do decydowania o nim, narusza integralność osoby ludzkiej, jej wewnętrzną autonomię.</w:t>
      </w:r>
    </w:p>
    <w:p w:rsidR="00F657C5" w:rsidRPr="009B2793" w:rsidRDefault="00F657C5" w:rsidP="00444AE9">
      <w:pPr>
        <w:pStyle w:val="Akapitzlist"/>
        <w:ind w:left="284" w:firstLine="567"/>
        <w:jc w:val="both"/>
        <w:rPr>
          <w:rFonts w:ascii="Arial" w:eastAsia="Nimbus Roman No9 L" w:hAnsi="Arial" w:cs="Arial"/>
          <w:sz w:val="28"/>
          <w:szCs w:val="28"/>
        </w:rPr>
      </w:pPr>
    </w:p>
    <w:p w:rsidR="00F657C5" w:rsidRPr="009B2793" w:rsidRDefault="004C0ED6"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Maritain powiada, że w zdrowym społeczeństwie osiąganie dóbr duchowych człowieka jest związane z dobrem całej społeczności</w:t>
      </w:r>
      <w:r w:rsidR="003814C5" w:rsidRPr="009B2793">
        <w:rPr>
          <w:rFonts w:ascii="Arial" w:eastAsia="Nimbus Roman No9 L" w:hAnsi="Arial" w:cs="Arial"/>
          <w:sz w:val="28"/>
          <w:szCs w:val="28"/>
        </w:rPr>
        <w:t xml:space="preserve">. Dobro wspólne powinno być pewnego rodzaju podstawą dla rozwinięcia dóbr wyższych. </w:t>
      </w:r>
      <w:r w:rsidR="008C210C" w:rsidRPr="009B2793">
        <w:rPr>
          <w:rFonts w:ascii="Arial" w:eastAsia="Nimbus Roman No9 L" w:hAnsi="Arial" w:cs="Arial"/>
          <w:sz w:val="28"/>
          <w:szCs w:val="28"/>
        </w:rPr>
        <w:t xml:space="preserve">Zaczynem, który fermentuje rozwojem racjonalnych i wewnętrznie wolnych jednostek. </w:t>
      </w:r>
      <w:r w:rsidR="003814C5" w:rsidRPr="009B2793">
        <w:rPr>
          <w:rFonts w:ascii="Arial" w:eastAsia="Nimbus Roman No9 L" w:hAnsi="Arial" w:cs="Arial"/>
          <w:sz w:val="28"/>
          <w:szCs w:val="28"/>
        </w:rPr>
        <w:t>Jako przykłady zbieżności dobra wyższego z dobrem wspólnym podaje: poczucie powszechnej sprawiedliwości, miłość braterską do innych ludzi</w:t>
      </w:r>
      <w:r w:rsidR="008B17E5" w:rsidRPr="009B2793">
        <w:rPr>
          <w:rFonts w:ascii="Arial" w:eastAsia="Nimbus Roman No9 L" w:hAnsi="Arial" w:cs="Arial"/>
          <w:sz w:val="28"/>
          <w:szCs w:val="28"/>
        </w:rPr>
        <w:t>,</w:t>
      </w:r>
      <w:r w:rsidR="003814C5" w:rsidRPr="009B2793">
        <w:rPr>
          <w:rFonts w:ascii="Arial" w:eastAsia="Nimbus Roman No9 L" w:hAnsi="Arial" w:cs="Arial"/>
          <w:sz w:val="28"/>
          <w:szCs w:val="28"/>
        </w:rPr>
        <w:t xml:space="preserve"> czy życie duchowe uzdatniające do kontemplacji prawdy i piękna.</w:t>
      </w:r>
      <w:r w:rsidR="00533BAB" w:rsidRPr="009B2793">
        <w:rPr>
          <w:rStyle w:val="Odwoanieprzypisudolnego"/>
          <w:rFonts w:ascii="Arial" w:eastAsia="Nimbus Roman No9 L" w:hAnsi="Arial" w:cs="Arial"/>
          <w:sz w:val="28"/>
          <w:szCs w:val="28"/>
        </w:rPr>
        <w:footnoteReference w:id="43"/>
      </w:r>
    </w:p>
    <w:p w:rsidR="00F657C5" w:rsidRPr="009B2793" w:rsidRDefault="00F657C5" w:rsidP="00444AE9">
      <w:pPr>
        <w:pStyle w:val="Akapitzlist"/>
        <w:ind w:left="284" w:firstLine="567"/>
        <w:jc w:val="both"/>
        <w:rPr>
          <w:rFonts w:ascii="Arial" w:eastAsia="Nimbus Roman No9 L" w:hAnsi="Arial" w:cs="Arial"/>
          <w:sz w:val="28"/>
          <w:szCs w:val="28"/>
        </w:rPr>
      </w:pPr>
    </w:p>
    <w:p w:rsidR="00533BAB" w:rsidRPr="009B2793" w:rsidRDefault="00E94CD9" w:rsidP="00444AE9">
      <w:pPr>
        <w:ind w:left="284" w:firstLine="708"/>
        <w:jc w:val="both"/>
        <w:rPr>
          <w:rFonts w:ascii="Arial" w:eastAsia="Nimbus Roman No9 L" w:hAnsi="Arial" w:cs="Arial"/>
          <w:b/>
          <w:sz w:val="28"/>
          <w:szCs w:val="28"/>
        </w:rPr>
      </w:pPr>
      <w:r w:rsidRPr="009B2793">
        <w:rPr>
          <w:rFonts w:ascii="Arial" w:eastAsia="Nimbus Roman No9 L" w:hAnsi="Arial" w:cs="Arial"/>
          <w:sz w:val="28"/>
          <w:szCs w:val="28"/>
        </w:rPr>
        <w:t>Dla osoby wierzącej, dla chrześcijanina dobrem ponadnaturalnym, absolutnym jest udział w osobowym życiu Boga, będącym jednocześnie wieczną szczęśliwością.</w:t>
      </w:r>
      <w:r w:rsidR="009B093F" w:rsidRPr="009B2793">
        <w:rPr>
          <w:rStyle w:val="Odwoanieprzypisudolnego"/>
          <w:rFonts w:ascii="Arial" w:eastAsia="Nimbus Roman No9 L" w:hAnsi="Arial" w:cs="Arial"/>
          <w:sz w:val="28"/>
          <w:szCs w:val="28"/>
        </w:rPr>
        <w:footnoteReference w:id="44"/>
      </w:r>
    </w:p>
    <w:p w:rsidR="00E94CD9" w:rsidRPr="009B2793" w:rsidRDefault="00E94CD9" w:rsidP="00444AE9">
      <w:pPr>
        <w:pStyle w:val="Akapitzlist"/>
        <w:ind w:left="284" w:firstLine="567"/>
        <w:jc w:val="both"/>
        <w:rPr>
          <w:rFonts w:ascii="Arial" w:eastAsia="Nimbus Roman No9 L" w:hAnsi="Arial" w:cs="Arial"/>
          <w:sz w:val="26"/>
          <w:szCs w:val="28"/>
        </w:rPr>
      </w:pPr>
    </w:p>
    <w:p w:rsidR="003A0579" w:rsidRPr="009B2793" w:rsidRDefault="003A0579" w:rsidP="00444AE9">
      <w:pPr>
        <w:pStyle w:val="Akapitzlist"/>
        <w:ind w:left="284"/>
        <w:jc w:val="both"/>
        <w:rPr>
          <w:rFonts w:ascii="Arial" w:eastAsia="Nimbus Roman No9 L" w:hAnsi="Arial" w:cs="Arial"/>
          <w:sz w:val="28"/>
          <w:szCs w:val="28"/>
        </w:rPr>
      </w:pPr>
    </w:p>
    <w:p w:rsidR="003A0579" w:rsidRPr="009B2793" w:rsidRDefault="003A0579" w:rsidP="00444AE9">
      <w:pPr>
        <w:pStyle w:val="Akapitzlist"/>
        <w:numPr>
          <w:ilvl w:val="1"/>
          <w:numId w:val="2"/>
        </w:numPr>
        <w:ind w:left="284"/>
        <w:jc w:val="both"/>
        <w:rPr>
          <w:rFonts w:ascii="Arial" w:eastAsia="Nimbus Roman No9 L" w:hAnsi="Arial" w:cs="Arial"/>
          <w:b/>
          <w:sz w:val="28"/>
          <w:szCs w:val="28"/>
        </w:rPr>
      </w:pPr>
      <w:r w:rsidRPr="009B2793">
        <w:rPr>
          <w:rFonts w:ascii="Arial" w:eastAsia="Nimbus Roman No9 L" w:hAnsi="Arial" w:cs="Arial"/>
          <w:b/>
          <w:sz w:val="28"/>
          <w:szCs w:val="28"/>
        </w:rPr>
        <w:t>Wolność kościoła</w:t>
      </w:r>
    </w:p>
    <w:p w:rsidR="003A0579" w:rsidRPr="009B2793" w:rsidRDefault="003A0579" w:rsidP="00444AE9">
      <w:pPr>
        <w:pStyle w:val="Akapitzlist"/>
        <w:ind w:left="284"/>
        <w:jc w:val="both"/>
        <w:rPr>
          <w:rFonts w:ascii="Arial" w:eastAsia="Nimbus Roman No9 L" w:hAnsi="Arial" w:cs="Arial"/>
          <w:sz w:val="28"/>
          <w:szCs w:val="28"/>
        </w:rPr>
      </w:pPr>
    </w:p>
    <w:p w:rsidR="00075104" w:rsidRPr="009B2793" w:rsidRDefault="00075104"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 xml:space="preserve">Kolejna zasada, która jest przyjęta w punkcie wyjścia problemu relacji kościoła do państwa to wolność kościoła. </w:t>
      </w:r>
      <w:r w:rsidR="00146E87" w:rsidRPr="009B2793">
        <w:rPr>
          <w:rFonts w:ascii="Arial" w:eastAsia="Nimbus Roman No9 L" w:hAnsi="Arial" w:cs="Arial"/>
          <w:sz w:val="28"/>
          <w:szCs w:val="28"/>
        </w:rPr>
        <w:t>Maritain naświetla tę kwestię z dwóch punktów widzenia: osoby niewierzącej i osoby religijnej. Przyjmuje przy tym, że niewierzący jest osobą „wierzącą” przynajmniej w rozum i mającą zapatrywania demokratyczne</w:t>
      </w:r>
      <w:r w:rsidR="00766F2E" w:rsidRPr="009B2793">
        <w:rPr>
          <w:rFonts w:ascii="Arial" w:eastAsia="Nimbus Roman No9 L" w:hAnsi="Arial" w:cs="Arial"/>
          <w:sz w:val="28"/>
          <w:szCs w:val="28"/>
        </w:rPr>
        <w:t>. Osoba niewierząca uznająca wolność człowieka konsekwentnie musi uznać wolność sumienia i prawo do swobodnego zrzeszania się. Kościół dla takiej osoby, choćby nawet nie zgadzała się z wyznawanymi przez jego członków wartościami duchowymi, musi ukazać się jako pewna wspólnota ludzi zorganizowana w pewnego rodzaju stowarzyszenie</w:t>
      </w:r>
      <w:r w:rsidR="00A807F6" w:rsidRPr="009B2793">
        <w:rPr>
          <w:rFonts w:ascii="Arial" w:eastAsia="Nimbus Roman No9 L" w:hAnsi="Arial" w:cs="Arial"/>
          <w:sz w:val="28"/>
          <w:szCs w:val="28"/>
        </w:rPr>
        <w:t xml:space="preserve"> zajmująca się potrzebami religijnymi osób.</w:t>
      </w:r>
      <w:r w:rsidR="00766F2E" w:rsidRPr="009B2793">
        <w:rPr>
          <w:rFonts w:ascii="Arial" w:eastAsia="Nimbus Roman No9 L" w:hAnsi="Arial" w:cs="Arial"/>
          <w:sz w:val="28"/>
          <w:szCs w:val="28"/>
        </w:rPr>
        <w:t xml:space="preserve"> </w:t>
      </w:r>
      <w:r w:rsidR="00A807F6" w:rsidRPr="009B2793">
        <w:rPr>
          <w:rFonts w:ascii="Arial" w:eastAsia="Nimbus Roman No9 L" w:hAnsi="Arial" w:cs="Arial"/>
          <w:sz w:val="28"/>
          <w:szCs w:val="28"/>
        </w:rPr>
        <w:t>Jego</w:t>
      </w:r>
      <w:r w:rsidR="00766F2E" w:rsidRPr="009B2793">
        <w:rPr>
          <w:rFonts w:ascii="Arial" w:eastAsia="Nimbus Roman No9 L" w:hAnsi="Arial" w:cs="Arial"/>
          <w:sz w:val="28"/>
          <w:szCs w:val="28"/>
        </w:rPr>
        <w:t xml:space="preserve"> wolni w swy</w:t>
      </w:r>
      <w:r w:rsidR="00A807F6" w:rsidRPr="009B2793">
        <w:rPr>
          <w:rFonts w:ascii="Arial" w:eastAsia="Nimbus Roman No9 L" w:hAnsi="Arial" w:cs="Arial"/>
          <w:sz w:val="28"/>
          <w:szCs w:val="28"/>
        </w:rPr>
        <w:t>ch</w:t>
      </w:r>
      <w:r w:rsidR="00766F2E" w:rsidRPr="009B2793">
        <w:rPr>
          <w:rFonts w:ascii="Arial" w:eastAsia="Nimbus Roman No9 L" w:hAnsi="Arial" w:cs="Arial"/>
          <w:sz w:val="28"/>
          <w:szCs w:val="28"/>
        </w:rPr>
        <w:t xml:space="preserve"> sumieni</w:t>
      </w:r>
      <w:r w:rsidR="00A807F6" w:rsidRPr="009B2793">
        <w:rPr>
          <w:rFonts w:ascii="Arial" w:eastAsia="Nimbus Roman No9 L" w:hAnsi="Arial" w:cs="Arial"/>
          <w:sz w:val="28"/>
          <w:szCs w:val="28"/>
        </w:rPr>
        <w:t>ach</w:t>
      </w:r>
      <w:r w:rsidR="00766F2E" w:rsidRPr="009B2793">
        <w:rPr>
          <w:rFonts w:ascii="Arial" w:eastAsia="Nimbus Roman No9 L" w:hAnsi="Arial" w:cs="Arial"/>
          <w:sz w:val="28"/>
          <w:szCs w:val="28"/>
        </w:rPr>
        <w:t xml:space="preserve"> uczestnicy</w:t>
      </w:r>
      <w:r w:rsidR="00A807F6" w:rsidRPr="009B2793">
        <w:rPr>
          <w:rFonts w:ascii="Arial" w:eastAsia="Nimbus Roman No9 L" w:hAnsi="Arial" w:cs="Arial"/>
          <w:sz w:val="28"/>
          <w:szCs w:val="28"/>
        </w:rPr>
        <w:t xml:space="preserve"> decydują się na przyjęcie za prawdę określonego zbioru zdań, które są zarazem podstawą dla wyprowadzenia norm moralnych. Niewierzący powinien </w:t>
      </w:r>
      <w:r w:rsidR="00803EEF" w:rsidRPr="009B2793">
        <w:rPr>
          <w:rFonts w:ascii="Arial" w:eastAsia="Nimbus Roman No9 L" w:hAnsi="Arial" w:cs="Arial"/>
          <w:sz w:val="28"/>
          <w:szCs w:val="28"/>
        </w:rPr>
        <w:t xml:space="preserve">przynajmniej </w:t>
      </w:r>
      <w:r w:rsidR="00A807F6" w:rsidRPr="009B2793">
        <w:rPr>
          <w:rFonts w:ascii="Arial" w:eastAsia="Nimbus Roman No9 L" w:hAnsi="Arial" w:cs="Arial"/>
          <w:sz w:val="28"/>
          <w:szCs w:val="28"/>
        </w:rPr>
        <w:t xml:space="preserve">uznać </w:t>
      </w:r>
      <w:r w:rsidR="00803EEF" w:rsidRPr="009B2793">
        <w:rPr>
          <w:rFonts w:ascii="Arial" w:eastAsia="Nimbus Roman No9 L" w:hAnsi="Arial" w:cs="Arial"/>
          <w:sz w:val="28"/>
          <w:szCs w:val="28"/>
        </w:rPr>
        <w:t>za godne szacunku te szczególne wartości duchowe, które wyrażają się w potrzebach religijnych osób.</w:t>
      </w:r>
      <w:r w:rsidR="00864FF2" w:rsidRPr="009B2793">
        <w:rPr>
          <w:rStyle w:val="Odwoanieprzypisudolnego"/>
          <w:rFonts w:ascii="Arial" w:eastAsia="Nimbus Roman No9 L" w:hAnsi="Arial" w:cs="Arial"/>
          <w:sz w:val="28"/>
          <w:szCs w:val="28"/>
        </w:rPr>
        <w:footnoteReference w:id="45"/>
      </w:r>
    </w:p>
    <w:p w:rsidR="00864FF2" w:rsidRPr="009B2793" w:rsidRDefault="008D45B3"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Dla wierzącej i religijnej osoby kościół jest</w:t>
      </w:r>
      <w:r w:rsidR="0073767E" w:rsidRPr="009B2793">
        <w:rPr>
          <w:rFonts w:ascii="Arial" w:eastAsia="Nimbus Roman No9 L" w:hAnsi="Arial" w:cs="Arial"/>
          <w:sz w:val="28"/>
          <w:szCs w:val="28"/>
        </w:rPr>
        <w:t xml:space="preserve"> czymś znacznie więcej niż zwykłym zrzeszeniem ludzi wyznających wspólne prawdy i przestrzegających jednolitych norm moralnych. Według Maritaina nie jest to społeczeństwo li tylko z ludzi złożone, jest ono </w:t>
      </w:r>
      <w:r w:rsidR="0085326A" w:rsidRPr="009B2793">
        <w:rPr>
          <w:rFonts w:ascii="Arial" w:eastAsia="Nimbus Roman No9 L" w:hAnsi="Arial" w:cs="Arial"/>
          <w:sz w:val="28"/>
          <w:szCs w:val="28"/>
        </w:rPr>
        <w:t>boskie i ludzkie zarazem, jest „Królestwem Bożym</w:t>
      </w:r>
      <w:r w:rsidR="00E3530A" w:rsidRPr="009B2793">
        <w:rPr>
          <w:rFonts w:ascii="Arial" w:eastAsia="Nimbus Roman No9 L" w:hAnsi="Arial" w:cs="Arial"/>
          <w:sz w:val="28"/>
          <w:szCs w:val="28"/>
        </w:rPr>
        <w:t>”</w:t>
      </w:r>
      <w:r w:rsidR="0085326A" w:rsidRPr="009B2793">
        <w:rPr>
          <w:rFonts w:ascii="Arial" w:eastAsia="Nimbus Roman No9 L" w:hAnsi="Arial" w:cs="Arial"/>
          <w:sz w:val="28"/>
          <w:szCs w:val="28"/>
        </w:rPr>
        <w:t>.</w:t>
      </w:r>
      <w:r w:rsidR="00E3530A" w:rsidRPr="009B2793">
        <w:rPr>
          <w:rStyle w:val="Odwoanieprzypisudolnego"/>
          <w:rFonts w:ascii="Arial" w:eastAsia="Nimbus Roman No9 L" w:hAnsi="Arial" w:cs="Arial"/>
          <w:sz w:val="28"/>
          <w:szCs w:val="28"/>
        </w:rPr>
        <w:footnoteReference w:id="46"/>
      </w:r>
    </w:p>
    <w:p w:rsidR="00F657C5" w:rsidRPr="009B2793" w:rsidRDefault="00F657C5" w:rsidP="00444AE9">
      <w:pPr>
        <w:pStyle w:val="Akapitzlist"/>
        <w:ind w:left="284" w:firstLine="567"/>
        <w:jc w:val="both"/>
        <w:rPr>
          <w:rFonts w:ascii="Arial" w:eastAsia="Nimbus Roman No9 L" w:hAnsi="Arial" w:cs="Arial"/>
          <w:sz w:val="28"/>
          <w:szCs w:val="28"/>
        </w:rPr>
      </w:pPr>
    </w:p>
    <w:p w:rsidR="00E3530A" w:rsidRPr="009B2793" w:rsidRDefault="00E3530A"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 xml:space="preserve">Patrząc od strony wiernego, kościół </w:t>
      </w:r>
      <w:r w:rsidR="00174E17" w:rsidRPr="009B2793">
        <w:rPr>
          <w:rFonts w:ascii="Arial" w:eastAsia="Nimbus Roman No9 L" w:hAnsi="Arial" w:cs="Arial"/>
          <w:sz w:val="28"/>
          <w:szCs w:val="28"/>
        </w:rPr>
        <w:t>stanowi pełniejszą wspólnotę niż państwo.</w:t>
      </w:r>
      <w:r w:rsidRPr="009B2793">
        <w:rPr>
          <w:rFonts w:ascii="Arial" w:eastAsia="Nimbus Roman No9 L" w:hAnsi="Arial" w:cs="Arial"/>
          <w:sz w:val="28"/>
          <w:szCs w:val="28"/>
        </w:rPr>
        <w:t xml:space="preserve"> </w:t>
      </w:r>
      <w:r w:rsidR="00174E17" w:rsidRPr="009B2793">
        <w:rPr>
          <w:rFonts w:ascii="Arial" w:eastAsia="Nimbus Roman No9 L" w:hAnsi="Arial" w:cs="Arial"/>
          <w:sz w:val="28"/>
          <w:szCs w:val="28"/>
        </w:rPr>
        <w:t xml:space="preserve">Jest </w:t>
      </w:r>
      <w:r w:rsidRPr="009B2793">
        <w:rPr>
          <w:rFonts w:ascii="Arial" w:eastAsia="Nimbus Roman No9 L" w:hAnsi="Arial" w:cs="Arial"/>
          <w:sz w:val="28"/>
          <w:szCs w:val="28"/>
        </w:rPr>
        <w:t>powszech</w:t>
      </w:r>
      <w:r w:rsidR="00174E17" w:rsidRPr="009B2793">
        <w:rPr>
          <w:rFonts w:ascii="Arial" w:eastAsia="Nimbus Roman No9 L" w:hAnsi="Arial" w:cs="Arial"/>
          <w:sz w:val="28"/>
          <w:szCs w:val="28"/>
        </w:rPr>
        <w:t>ny</w:t>
      </w:r>
      <w:r w:rsidRPr="009B2793">
        <w:rPr>
          <w:rFonts w:ascii="Arial" w:eastAsia="Nimbus Roman No9 L" w:hAnsi="Arial" w:cs="Arial"/>
          <w:sz w:val="28"/>
          <w:szCs w:val="28"/>
        </w:rPr>
        <w:t xml:space="preserve"> i ugruntowan</w:t>
      </w:r>
      <w:r w:rsidR="00174E17" w:rsidRPr="009B2793">
        <w:rPr>
          <w:rFonts w:ascii="Arial" w:eastAsia="Nimbus Roman No9 L" w:hAnsi="Arial" w:cs="Arial"/>
          <w:sz w:val="28"/>
          <w:szCs w:val="28"/>
        </w:rPr>
        <w:t>y</w:t>
      </w:r>
      <w:r w:rsidR="009B5298" w:rsidRPr="009B2793">
        <w:rPr>
          <w:rFonts w:ascii="Arial" w:eastAsia="Nimbus Roman No9 L" w:hAnsi="Arial" w:cs="Arial"/>
          <w:sz w:val="28"/>
          <w:szCs w:val="28"/>
        </w:rPr>
        <w:t xml:space="preserve"> w samym Bogu, czerpiąc tym samym Jego wolność i jednocześnie niezależność wobec wszelkich typowo ludzkich instytucji. </w:t>
      </w:r>
      <w:r w:rsidRPr="009B2793">
        <w:rPr>
          <w:rFonts w:ascii="Arial" w:eastAsia="Nimbus Roman No9 L" w:hAnsi="Arial" w:cs="Arial"/>
          <w:sz w:val="28"/>
          <w:szCs w:val="28"/>
        </w:rPr>
        <w:t xml:space="preserve">Konsekwencją tego </w:t>
      </w:r>
      <w:r w:rsidR="00076FD9" w:rsidRPr="009B2793">
        <w:rPr>
          <w:rFonts w:ascii="Arial" w:eastAsia="Nimbus Roman No9 L" w:hAnsi="Arial" w:cs="Arial"/>
          <w:sz w:val="28"/>
          <w:szCs w:val="28"/>
        </w:rPr>
        <w:t xml:space="preserve">jest </w:t>
      </w:r>
      <w:r w:rsidRPr="009B2793">
        <w:rPr>
          <w:rFonts w:ascii="Arial" w:eastAsia="Nimbus Roman No9 L" w:hAnsi="Arial" w:cs="Arial"/>
          <w:sz w:val="28"/>
          <w:szCs w:val="28"/>
        </w:rPr>
        <w:t xml:space="preserve">niezależność </w:t>
      </w:r>
      <w:r w:rsidR="00076FD9" w:rsidRPr="009B2793">
        <w:rPr>
          <w:rFonts w:ascii="Arial" w:eastAsia="Nimbus Roman No9 L" w:hAnsi="Arial" w:cs="Arial"/>
          <w:sz w:val="28"/>
          <w:szCs w:val="28"/>
        </w:rPr>
        <w:t xml:space="preserve">kościoła </w:t>
      </w:r>
      <w:r w:rsidRPr="009B2793">
        <w:rPr>
          <w:rFonts w:ascii="Arial" w:eastAsia="Nimbus Roman No9 L" w:hAnsi="Arial" w:cs="Arial"/>
          <w:sz w:val="28"/>
          <w:szCs w:val="28"/>
        </w:rPr>
        <w:t>od państwa, wolnoś</w:t>
      </w:r>
      <w:r w:rsidR="00076FD9" w:rsidRPr="009B2793">
        <w:rPr>
          <w:rFonts w:ascii="Arial" w:eastAsia="Nimbus Roman No9 L" w:hAnsi="Arial" w:cs="Arial"/>
          <w:sz w:val="28"/>
          <w:szCs w:val="28"/>
        </w:rPr>
        <w:t>ć „do nauczania modlitwy i kultu”.</w:t>
      </w:r>
      <w:r w:rsidR="00076FD9" w:rsidRPr="009B2793">
        <w:rPr>
          <w:rStyle w:val="Odwoanieprzypisudolnego"/>
          <w:rFonts w:ascii="Arial" w:eastAsia="Nimbus Roman No9 L" w:hAnsi="Arial" w:cs="Arial"/>
          <w:sz w:val="28"/>
          <w:szCs w:val="28"/>
        </w:rPr>
        <w:footnoteReference w:id="47"/>
      </w:r>
    </w:p>
    <w:p w:rsidR="00F657C5" w:rsidRPr="009B2793" w:rsidRDefault="00F657C5" w:rsidP="00444AE9">
      <w:pPr>
        <w:pStyle w:val="Akapitzlist"/>
        <w:ind w:left="284" w:firstLine="567"/>
        <w:jc w:val="both"/>
        <w:rPr>
          <w:rFonts w:ascii="Arial" w:eastAsia="Nimbus Roman No9 L" w:hAnsi="Arial" w:cs="Arial"/>
          <w:sz w:val="28"/>
          <w:szCs w:val="28"/>
        </w:rPr>
      </w:pPr>
    </w:p>
    <w:p w:rsidR="003570CA" w:rsidRPr="009B2793" w:rsidRDefault="003570CA"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Prawo kościoła do wolności jest nie tylko usankcjonowane poprzez argumenty świeckie, lecz jest ono fundamentalne z racji nadania go przez Boga.</w:t>
      </w:r>
      <w:r w:rsidRPr="009B2793">
        <w:rPr>
          <w:rStyle w:val="Odwoanieprzypisudolnego"/>
          <w:rFonts w:ascii="Arial" w:eastAsia="Nimbus Roman No9 L" w:hAnsi="Arial" w:cs="Arial"/>
          <w:sz w:val="28"/>
          <w:szCs w:val="28"/>
        </w:rPr>
        <w:footnoteReference w:id="48"/>
      </w:r>
    </w:p>
    <w:p w:rsidR="00F657C5" w:rsidRPr="009B2793" w:rsidRDefault="00F657C5" w:rsidP="00444AE9">
      <w:pPr>
        <w:pStyle w:val="Akapitzlist"/>
        <w:ind w:left="284" w:firstLine="567"/>
        <w:jc w:val="both"/>
        <w:rPr>
          <w:rFonts w:ascii="Arial" w:eastAsia="Nimbus Roman No9 L" w:hAnsi="Arial" w:cs="Arial"/>
          <w:sz w:val="28"/>
          <w:szCs w:val="28"/>
        </w:rPr>
      </w:pPr>
    </w:p>
    <w:p w:rsidR="009B5298" w:rsidRPr="009B2793" w:rsidRDefault="009B5298"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Maritain wielokrotnie odwołuje się do danych historycznych obrazujących jakie reperkusje może nieść absolutyzacja państwa wobec kościoła. Był świadom, że religia jest czymś niesprowadzalnym do czysto ziemskiego porządku kultury</w:t>
      </w:r>
      <w:r w:rsidR="006734A6" w:rsidRPr="009B2793">
        <w:rPr>
          <w:rFonts w:ascii="Arial" w:eastAsia="Nimbus Roman No9 L" w:hAnsi="Arial" w:cs="Arial"/>
          <w:sz w:val="28"/>
          <w:szCs w:val="28"/>
        </w:rPr>
        <w:t>, że sta</w:t>
      </w:r>
      <w:r w:rsidR="00DB4D09" w:rsidRPr="009B2793">
        <w:rPr>
          <w:rFonts w:ascii="Arial" w:eastAsia="Nimbus Roman No9 L" w:hAnsi="Arial" w:cs="Arial"/>
          <w:sz w:val="28"/>
          <w:szCs w:val="28"/>
        </w:rPr>
        <w:t>nowi o charakterze i duchu rozwijanej przez człowieka kultury</w:t>
      </w:r>
      <w:r w:rsidR="006734A6" w:rsidRPr="009B2793">
        <w:rPr>
          <w:rFonts w:ascii="Arial" w:eastAsia="Nimbus Roman No9 L" w:hAnsi="Arial" w:cs="Arial"/>
          <w:sz w:val="28"/>
          <w:szCs w:val="28"/>
        </w:rPr>
        <w:t xml:space="preserve">. Żywił przekonanie, że religia wpływa korzystnie na rozwój </w:t>
      </w:r>
      <w:r w:rsidR="00DB4D09" w:rsidRPr="009B2793">
        <w:rPr>
          <w:rFonts w:ascii="Arial" w:eastAsia="Nimbus Roman No9 L" w:hAnsi="Arial" w:cs="Arial"/>
          <w:sz w:val="28"/>
          <w:szCs w:val="28"/>
        </w:rPr>
        <w:t>osoby</w:t>
      </w:r>
      <w:r w:rsidR="006734A6" w:rsidRPr="009B2793">
        <w:rPr>
          <w:rFonts w:ascii="Arial" w:eastAsia="Nimbus Roman No9 L" w:hAnsi="Arial" w:cs="Arial"/>
          <w:sz w:val="28"/>
          <w:szCs w:val="28"/>
        </w:rPr>
        <w:t xml:space="preserve">, społeczeństwa, jak i </w:t>
      </w:r>
      <w:r w:rsidR="00DB4D09" w:rsidRPr="009B2793">
        <w:rPr>
          <w:rFonts w:ascii="Arial" w:eastAsia="Nimbus Roman No9 L" w:hAnsi="Arial" w:cs="Arial"/>
          <w:sz w:val="28"/>
          <w:szCs w:val="28"/>
        </w:rPr>
        <w:t>całości cywilizacji</w:t>
      </w:r>
      <w:r w:rsidR="006734A6" w:rsidRPr="009B2793">
        <w:rPr>
          <w:rFonts w:ascii="Arial" w:eastAsia="Nimbus Roman No9 L" w:hAnsi="Arial" w:cs="Arial"/>
          <w:sz w:val="28"/>
          <w:szCs w:val="28"/>
        </w:rPr>
        <w:t>.</w:t>
      </w:r>
      <w:r w:rsidR="00DB4D09" w:rsidRPr="009B2793">
        <w:rPr>
          <w:rStyle w:val="Odwoanieprzypisudolnego"/>
          <w:rFonts w:ascii="Arial" w:eastAsia="Nimbus Roman No9 L" w:hAnsi="Arial" w:cs="Arial"/>
          <w:sz w:val="28"/>
          <w:szCs w:val="28"/>
        </w:rPr>
        <w:footnoteReference w:id="49"/>
      </w:r>
    </w:p>
    <w:p w:rsidR="003A0579" w:rsidRPr="009B2793" w:rsidRDefault="003A0579" w:rsidP="00444AE9">
      <w:pPr>
        <w:pStyle w:val="Akapitzlist"/>
        <w:ind w:left="284"/>
        <w:jc w:val="both"/>
        <w:rPr>
          <w:rFonts w:ascii="Arial" w:eastAsia="Nimbus Roman No9 L" w:hAnsi="Arial" w:cs="Arial"/>
          <w:sz w:val="28"/>
          <w:szCs w:val="28"/>
        </w:rPr>
      </w:pPr>
    </w:p>
    <w:p w:rsidR="00F657C5" w:rsidRPr="009B2793" w:rsidRDefault="00F657C5" w:rsidP="00444AE9">
      <w:pPr>
        <w:pStyle w:val="Akapitzlist"/>
        <w:ind w:left="284"/>
        <w:jc w:val="both"/>
        <w:rPr>
          <w:rFonts w:ascii="Arial" w:eastAsia="Nimbus Roman No9 L" w:hAnsi="Arial" w:cs="Arial"/>
          <w:b/>
          <w:sz w:val="28"/>
          <w:szCs w:val="28"/>
        </w:rPr>
      </w:pPr>
    </w:p>
    <w:p w:rsidR="003A0579" w:rsidRPr="009B2793" w:rsidRDefault="003A0579" w:rsidP="00444AE9">
      <w:pPr>
        <w:pStyle w:val="Akapitzlist"/>
        <w:numPr>
          <w:ilvl w:val="1"/>
          <w:numId w:val="2"/>
        </w:numPr>
        <w:ind w:left="284"/>
        <w:jc w:val="both"/>
        <w:rPr>
          <w:rFonts w:ascii="Arial" w:eastAsia="Nimbus Roman No9 L" w:hAnsi="Arial" w:cs="Arial"/>
          <w:b/>
          <w:sz w:val="28"/>
          <w:szCs w:val="28"/>
        </w:rPr>
      </w:pPr>
      <w:r w:rsidRPr="009B2793">
        <w:rPr>
          <w:rFonts w:ascii="Arial" w:eastAsia="Nimbus Roman No9 L" w:hAnsi="Arial" w:cs="Arial"/>
          <w:b/>
          <w:sz w:val="28"/>
          <w:szCs w:val="28"/>
        </w:rPr>
        <w:t>Nadrzędność (w hierarchii wartości) kościoła wobec ciała politycznego</w:t>
      </w:r>
    </w:p>
    <w:p w:rsidR="003A0579" w:rsidRPr="009B2793" w:rsidRDefault="003A0579" w:rsidP="00444AE9">
      <w:pPr>
        <w:pStyle w:val="Akapitzlist"/>
        <w:ind w:left="284"/>
        <w:jc w:val="both"/>
        <w:rPr>
          <w:rFonts w:ascii="Arial" w:eastAsia="Nimbus Roman No9 L" w:hAnsi="Arial" w:cs="Arial"/>
          <w:sz w:val="26"/>
          <w:szCs w:val="28"/>
        </w:rPr>
      </w:pPr>
    </w:p>
    <w:p w:rsidR="00332B6F" w:rsidRPr="009B2793" w:rsidRDefault="001C54B9"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Następne dwie zasady dotyczą już samego stosunku pomiędzy ciałem politycznym, a kościołem. Pierwsza z nich wynika z wolności kościoła do niezależnego wobec ciała politycznego stanowienia o swoich sprawach, oraz z nadrzędności celów, którym służy. Jest to zasada nadrzędności kościoła wobec ciała politycznego.</w:t>
      </w:r>
      <w:r w:rsidR="00C72EF1" w:rsidRPr="009B2793">
        <w:rPr>
          <w:rFonts w:ascii="Arial" w:eastAsia="Nimbus Roman No9 L" w:hAnsi="Arial" w:cs="Arial"/>
          <w:sz w:val="28"/>
          <w:szCs w:val="28"/>
        </w:rPr>
        <w:t xml:space="preserve"> Może się wydawać, że kościół, jako instytucja tworzona przez ludzi i działająca na rzecz dobra człowieka jest częścią ciała politycznego. Jego członkowie uczestniczą we wspólnym dobrobycie całej społeczności i nie ma powodu dla którego kościół miałby być wyróżniony wobec innych instytucji ciała politycznego. Maritain jednak uważa, że z racji </w:t>
      </w:r>
      <w:r w:rsidR="00BB79C2" w:rsidRPr="009B2793">
        <w:rPr>
          <w:rFonts w:ascii="Arial" w:eastAsia="Nimbus Roman No9 L" w:hAnsi="Arial" w:cs="Arial"/>
          <w:sz w:val="28"/>
          <w:szCs w:val="28"/>
        </w:rPr>
        <w:t>charakteru duchowego kościoła, i hierarchii wartości, w której zajmuje najwyższe miejsce</w:t>
      </w:r>
      <w:r w:rsidR="000164A3" w:rsidRPr="009B2793">
        <w:rPr>
          <w:rFonts w:ascii="Arial" w:eastAsia="Nimbus Roman No9 L" w:hAnsi="Arial" w:cs="Arial"/>
          <w:sz w:val="28"/>
          <w:szCs w:val="28"/>
        </w:rPr>
        <w:t>, wznosi się on ponad doczesność ciała politycznego.</w:t>
      </w:r>
      <w:r w:rsidR="000164A3" w:rsidRPr="009B2793">
        <w:rPr>
          <w:rStyle w:val="Odwoanieprzypisudolnego"/>
          <w:rFonts w:ascii="Arial" w:eastAsia="Nimbus Roman No9 L" w:hAnsi="Arial" w:cs="Arial"/>
          <w:sz w:val="28"/>
          <w:szCs w:val="28"/>
        </w:rPr>
        <w:footnoteReference w:id="50"/>
      </w:r>
    </w:p>
    <w:p w:rsidR="00F657C5" w:rsidRPr="009B2793" w:rsidRDefault="00F657C5" w:rsidP="00444AE9">
      <w:pPr>
        <w:pStyle w:val="Akapitzlist"/>
        <w:ind w:left="284" w:firstLine="567"/>
        <w:jc w:val="both"/>
        <w:rPr>
          <w:rFonts w:ascii="Arial" w:eastAsia="Nimbus Roman No9 L" w:hAnsi="Arial" w:cs="Arial"/>
          <w:sz w:val="28"/>
          <w:szCs w:val="28"/>
        </w:rPr>
      </w:pPr>
    </w:p>
    <w:p w:rsidR="000164A3" w:rsidRPr="009B2793" w:rsidRDefault="000164A3"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Istotą kościoła jest dbanie o porządek życia wiecznego, o</w:t>
      </w:r>
      <w:r w:rsidR="00976784" w:rsidRPr="009B2793">
        <w:rPr>
          <w:rFonts w:ascii="Arial" w:eastAsia="Nimbus Roman No9 L" w:hAnsi="Arial" w:cs="Arial"/>
          <w:sz w:val="28"/>
          <w:szCs w:val="28"/>
        </w:rPr>
        <w:t xml:space="preserve"> dobra duchowe, </w:t>
      </w:r>
      <w:r w:rsidRPr="009B2793">
        <w:rPr>
          <w:rFonts w:ascii="Arial" w:eastAsia="Nimbus Roman No9 L" w:hAnsi="Arial" w:cs="Arial"/>
          <w:sz w:val="28"/>
          <w:szCs w:val="28"/>
        </w:rPr>
        <w:t>któr</w:t>
      </w:r>
      <w:r w:rsidR="00976784" w:rsidRPr="009B2793">
        <w:rPr>
          <w:rFonts w:ascii="Arial" w:eastAsia="Nimbus Roman No9 L" w:hAnsi="Arial" w:cs="Arial"/>
          <w:sz w:val="28"/>
          <w:szCs w:val="28"/>
        </w:rPr>
        <w:t>e</w:t>
      </w:r>
      <w:r w:rsidRPr="009B2793">
        <w:rPr>
          <w:rFonts w:ascii="Arial" w:eastAsia="Nimbus Roman No9 L" w:hAnsi="Arial" w:cs="Arial"/>
          <w:sz w:val="28"/>
          <w:szCs w:val="28"/>
        </w:rPr>
        <w:t xml:space="preserve"> ze swej natury </w:t>
      </w:r>
      <w:r w:rsidR="00976784" w:rsidRPr="009B2793">
        <w:rPr>
          <w:rFonts w:ascii="Arial" w:eastAsia="Nimbus Roman No9 L" w:hAnsi="Arial" w:cs="Arial"/>
          <w:sz w:val="28"/>
          <w:szCs w:val="28"/>
        </w:rPr>
        <w:t>są</w:t>
      </w:r>
      <w:r w:rsidRPr="009B2793">
        <w:rPr>
          <w:rFonts w:ascii="Arial" w:eastAsia="Nimbus Roman No9 L" w:hAnsi="Arial" w:cs="Arial"/>
          <w:sz w:val="28"/>
          <w:szCs w:val="28"/>
        </w:rPr>
        <w:t xml:space="preserve"> nadrzędn</w:t>
      </w:r>
      <w:r w:rsidR="00976784" w:rsidRPr="009B2793">
        <w:rPr>
          <w:rFonts w:ascii="Arial" w:eastAsia="Nimbus Roman No9 L" w:hAnsi="Arial" w:cs="Arial"/>
          <w:sz w:val="28"/>
          <w:szCs w:val="28"/>
        </w:rPr>
        <w:t>e</w:t>
      </w:r>
      <w:r w:rsidRPr="009B2793">
        <w:rPr>
          <w:rFonts w:ascii="Arial" w:eastAsia="Nimbus Roman No9 L" w:hAnsi="Arial" w:cs="Arial"/>
          <w:sz w:val="28"/>
          <w:szCs w:val="28"/>
        </w:rPr>
        <w:t xml:space="preserve"> wobec </w:t>
      </w:r>
      <w:r w:rsidR="00976784" w:rsidRPr="009B2793">
        <w:rPr>
          <w:rFonts w:ascii="Arial" w:eastAsia="Nimbus Roman No9 L" w:hAnsi="Arial" w:cs="Arial"/>
          <w:sz w:val="28"/>
          <w:szCs w:val="28"/>
        </w:rPr>
        <w:t>porządku doczesnego. Nadrzędność kościoła nie ma podtekstu roszczeń do dominacji wobec ciała politycznego. Doczesność, do której należy ciało polityczne jest przecież autonomiczna. To co boskie jest oddzielone od tego co cesarskie. Autor mówiąc o nadrzędności kościoła ma raczej na myśli pewnego rodzaju godność, dostojeństwo, wynikające ze statusu dóbr duchowych.</w:t>
      </w:r>
      <w:r w:rsidR="00976784" w:rsidRPr="009B2793">
        <w:rPr>
          <w:rStyle w:val="Odwoanieprzypisudolnego"/>
          <w:rFonts w:ascii="Arial" w:eastAsia="Nimbus Roman No9 L" w:hAnsi="Arial" w:cs="Arial"/>
          <w:sz w:val="28"/>
          <w:szCs w:val="28"/>
        </w:rPr>
        <w:footnoteReference w:id="51"/>
      </w:r>
    </w:p>
    <w:p w:rsidR="000164A3" w:rsidRPr="009B2793" w:rsidRDefault="000164A3" w:rsidP="00444AE9">
      <w:pPr>
        <w:pStyle w:val="Akapitzlist"/>
        <w:ind w:left="284" w:firstLine="567"/>
        <w:jc w:val="both"/>
        <w:rPr>
          <w:rFonts w:ascii="Arial" w:eastAsia="Nimbus Roman No9 L" w:hAnsi="Arial" w:cs="Arial"/>
          <w:sz w:val="26"/>
          <w:szCs w:val="28"/>
        </w:rPr>
      </w:pPr>
    </w:p>
    <w:p w:rsidR="003A0579" w:rsidRPr="009B2793" w:rsidRDefault="003A0579" w:rsidP="00444AE9">
      <w:pPr>
        <w:pStyle w:val="Akapitzlist"/>
        <w:ind w:left="284"/>
        <w:jc w:val="both"/>
        <w:rPr>
          <w:rFonts w:ascii="Arial" w:eastAsia="Nimbus Roman No9 L" w:hAnsi="Arial" w:cs="Arial"/>
          <w:sz w:val="28"/>
          <w:szCs w:val="28"/>
        </w:rPr>
      </w:pPr>
    </w:p>
    <w:p w:rsidR="003A0579" w:rsidRPr="009B2793" w:rsidRDefault="003A0579" w:rsidP="00444AE9">
      <w:pPr>
        <w:pStyle w:val="Akapitzlist"/>
        <w:numPr>
          <w:ilvl w:val="1"/>
          <w:numId w:val="2"/>
        </w:numPr>
        <w:ind w:left="284"/>
        <w:jc w:val="both"/>
        <w:rPr>
          <w:rFonts w:ascii="Arial" w:eastAsia="Nimbus Roman No9 L" w:hAnsi="Arial" w:cs="Arial"/>
          <w:b/>
          <w:sz w:val="28"/>
          <w:szCs w:val="28"/>
        </w:rPr>
      </w:pPr>
      <w:r w:rsidRPr="009B2793">
        <w:rPr>
          <w:rFonts w:ascii="Arial" w:eastAsia="Nimbus Roman No9 L" w:hAnsi="Arial" w:cs="Arial"/>
          <w:b/>
          <w:sz w:val="28"/>
          <w:szCs w:val="28"/>
        </w:rPr>
        <w:t>Współpraca między kościołem a ciałem polityczny</w:t>
      </w:r>
    </w:p>
    <w:p w:rsidR="006F4836" w:rsidRPr="009B2793" w:rsidRDefault="006F4836" w:rsidP="00444AE9">
      <w:pPr>
        <w:pStyle w:val="Akapitzlist"/>
        <w:ind w:left="284"/>
        <w:jc w:val="both"/>
        <w:rPr>
          <w:rFonts w:ascii="Arial" w:eastAsia="Nimbus Roman No9 L" w:hAnsi="Arial" w:cs="Arial"/>
          <w:sz w:val="28"/>
          <w:szCs w:val="28"/>
        </w:rPr>
      </w:pPr>
    </w:p>
    <w:p w:rsidR="000070B1" w:rsidRPr="009B2793" w:rsidRDefault="006F4836"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Co do ostatniej zasady można mieć pewność, iż o ile kościół i państwo są wobec siebie autonomiczne, to o tyle konkretny człowiek żyjący w określonych warunkach społeczno-historycznych i należący zarówno do kościoła jak i państwa nie może być rozdwojony, na autonomiczną sferę życia doczesnego i autonomiczną dziedzinę życia duchowego. Te dwie rzeczywistości spajają się w jego osobie i co najmniej nienaturalne byłoby gdyby stały one wobec siebie w sprzeczności. Aby tak się nie działo należy sformułować zasadę która w oczywisty sposób zakłada wzajemną współpracę kościoła i państwa w służbie osoby. Jest to konieczny warunek harmonijnego współżycia między ciałem politycznym, kościołem i człowiekiem.</w:t>
      </w:r>
      <w:r w:rsidRPr="009B2793">
        <w:rPr>
          <w:rStyle w:val="Odwoanieprzypisudolnego"/>
          <w:rFonts w:ascii="Arial" w:eastAsia="Nimbus Roman No9 L" w:hAnsi="Arial" w:cs="Arial"/>
          <w:sz w:val="28"/>
          <w:szCs w:val="28"/>
        </w:rPr>
        <w:footnoteReference w:id="52"/>
      </w:r>
    </w:p>
    <w:p w:rsidR="00F657C5" w:rsidRPr="009B2793" w:rsidRDefault="00F657C5" w:rsidP="00444AE9">
      <w:pPr>
        <w:pStyle w:val="Akapitzlist"/>
        <w:ind w:left="284" w:firstLine="567"/>
        <w:jc w:val="both"/>
        <w:rPr>
          <w:rFonts w:ascii="Arial" w:eastAsia="Nimbus Roman No9 L" w:hAnsi="Arial" w:cs="Arial"/>
          <w:sz w:val="28"/>
          <w:szCs w:val="28"/>
        </w:rPr>
      </w:pPr>
    </w:p>
    <w:p w:rsidR="00803559" w:rsidRPr="009B2793" w:rsidRDefault="000070B1"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 xml:space="preserve">Państwo jak i kościół muszą pozostawać w realnym kontakcie i związku. Kontakt ten powinien mieć charakter wzajemnej pomocy i wspierania. Państwo ze swej strony chcąc służyć szczęśliwości i ogólnym dobrobycie osób ludzkich, powinno wspierać ich w dążeniu do celów </w:t>
      </w:r>
      <w:proofErr w:type="spellStart"/>
      <w:r w:rsidRPr="009B2793">
        <w:rPr>
          <w:rFonts w:ascii="Arial" w:eastAsia="Nimbus Roman No9 L" w:hAnsi="Arial" w:cs="Arial"/>
          <w:sz w:val="28"/>
          <w:szCs w:val="28"/>
        </w:rPr>
        <w:t>ponaddoczesnych</w:t>
      </w:r>
      <w:proofErr w:type="spellEnd"/>
      <w:r w:rsidRPr="009B2793">
        <w:rPr>
          <w:rFonts w:ascii="Arial" w:eastAsia="Nimbus Roman No9 L" w:hAnsi="Arial" w:cs="Arial"/>
          <w:sz w:val="28"/>
          <w:szCs w:val="28"/>
        </w:rPr>
        <w:t xml:space="preserve">. Ciało polityczne uświadamiając sobie wartość treści ewangelicznych, uświadamia sobie jednocześnie wpływ duchowy jaki ewangelia ma na demokracje. </w:t>
      </w:r>
      <w:r w:rsidR="004017BA" w:rsidRPr="009B2793">
        <w:rPr>
          <w:rFonts w:ascii="Arial" w:eastAsia="Nimbus Roman No9 L" w:hAnsi="Arial" w:cs="Arial"/>
          <w:sz w:val="28"/>
          <w:szCs w:val="28"/>
        </w:rPr>
        <w:t>Demokracja prawdziwie chrześcijańska podtrzymuje poczucie godności ludzkiej, sprawiedliwości i wolności człowieka.</w:t>
      </w:r>
      <w:r w:rsidR="00803559" w:rsidRPr="009B2793">
        <w:rPr>
          <w:rFonts w:ascii="Arial" w:eastAsia="Nimbus Roman No9 L" w:hAnsi="Arial" w:cs="Arial"/>
          <w:sz w:val="28"/>
          <w:szCs w:val="28"/>
        </w:rPr>
        <w:t xml:space="preserve"> Państwo więc uznając i gwarantując autonomiczność kościoła nie może być obojętne na jego działalność. Współpraca zakłada wzajemne poznanie i współdziałanie.</w:t>
      </w:r>
      <w:r w:rsidR="00803559" w:rsidRPr="009B2793">
        <w:rPr>
          <w:rStyle w:val="Odwoanieprzypisudolnego"/>
          <w:rFonts w:ascii="Arial" w:eastAsia="Nimbus Roman No9 L" w:hAnsi="Arial" w:cs="Arial"/>
          <w:sz w:val="28"/>
          <w:szCs w:val="28"/>
        </w:rPr>
        <w:footnoteReference w:id="53"/>
      </w:r>
      <w:r w:rsidR="00803559" w:rsidRPr="009B2793">
        <w:rPr>
          <w:rFonts w:ascii="Arial" w:eastAsia="Nimbus Roman No9 L" w:hAnsi="Arial" w:cs="Arial"/>
          <w:sz w:val="28"/>
          <w:szCs w:val="28"/>
        </w:rPr>
        <w:t xml:space="preserve"> </w:t>
      </w:r>
    </w:p>
    <w:p w:rsidR="00F657C5" w:rsidRPr="009B2793" w:rsidRDefault="00F657C5" w:rsidP="00444AE9">
      <w:pPr>
        <w:pStyle w:val="Akapitzlist"/>
        <w:ind w:left="284" w:firstLine="567"/>
        <w:jc w:val="both"/>
        <w:rPr>
          <w:rFonts w:ascii="Arial" w:eastAsia="Nimbus Roman No9 L" w:hAnsi="Arial" w:cs="Arial"/>
          <w:sz w:val="28"/>
          <w:szCs w:val="28"/>
        </w:rPr>
      </w:pPr>
    </w:p>
    <w:p w:rsidR="000070B1" w:rsidRPr="009B2793" w:rsidRDefault="00803559" w:rsidP="00444AE9">
      <w:pPr>
        <w:pStyle w:val="Akapitzlist"/>
        <w:ind w:left="284" w:firstLine="567"/>
        <w:jc w:val="both"/>
        <w:rPr>
          <w:rFonts w:ascii="Arial" w:eastAsia="Nimbus Roman No9 L" w:hAnsi="Arial" w:cs="Arial"/>
          <w:sz w:val="28"/>
          <w:szCs w:val="28"/>
        </w:rPr>
      </w:pPr>
      <w:r w:rsidRPr="009B2793">
        <w:rPr>
          <w:rFonts w:ascii="Arial" w:eastAsia="Nimbus Roman No9 L" w:hAnsi="Arial" w:cs="Arial"/>
          <w:sz w:val="28"/>
          <w:szCs w:val="28"/>
        </w:rPr>
        <w:t>Kościół i państwo wzajemnie się przenikają, gdyż ich</w:t>
      </w:r>
      <w:r w:rsidR="00DB286C" w:rsidRPr="009B2793">
        <w:rPr>
          <w:rFonts w:ascii="Arial" w:eastAsia="Nimbus Roman No9 L" w:hAnsi="Arial" w:cs="Arial"/>
          <w:sz w:val="28"/>
          <w:szCs w:val="28"/>
        </w:rPr>
        <w:t xml:space="preserve"> wzajemny stosunek jest analogią relacji doczesne-duchowe występującą w człowieku.</w:t>
      </w:r>
      <w:r w:rsidR="00BB51C7" w:rsidRPr="009B2793">
        <w:rPr>
          <w:rStyle w:val="Odwoanieprzypisudolnego"/>
          <w:rFonts w:ascii="Arial" w:eastAsia="Nimbus Roman No9 L" w:hAnsi="Arial" w:cs="Arial"/>
          <w:sz w:val="28"/>
          <w:szCs w:val="28"/>
        </w:rPr>
        <w:footnoteReference w:id="54"/>
      </w:r>
    </w:p>
    <w:p w:rsidR="001B41FD" w:rsidRPr="009B2793" w:rsidRDefault="001B41FD" w:rsidP="00444AE9">
      <w:pPr>
        <w:pStyle w:val="Akapitzlist"/>
        <w:ind w:left="284"/>
        <w:jc w:val="both"/>
        <w:rPr>
          <w:rFonts w:ascii="Arial" w:eastAsia="Nimbus Roman No9 L" w:hAnsi="Arial" w:cs="Arial"/>
          <w:b/>
          <w:sz w:val="28"/>
          <w:szCs w:val="28"/>
        </w:rPr>
      </w:pPr>
    </w:p>
    <w:p w:rsidR="003611CE" w:rsidRPr="009B2793" w:rsidRDefault="003611CE" w:rsidP="00444AE9">
      <w:pPr>
        <w:pStyle w:val="Akapitzlist"/>
        <w:numPr>
          <w:ilvl w:val="0"/>
          <w:numId w:val="2"/>
        </w:numPr>
        <w:ind w:left="284"/>
        <w:jc w:val="both"/>
        <w:rPr>
          <w:rFonts w:ascii="Arial" w:eastAsia="Nimbus Roman No9 L" w:hAnsi="Arial" w:cs="Arial"/>
          <w:b/>
          <w:sz w:val="28"/>
          <w:szCs w:val="28"/>
        </w:rPr>
      </w:pPr>
      <w:r w:rsidRPr="009B2793">
        <w:rPr>
          <w:rFonts w:ascii="Arial" w:eastAsia="Nimbus Roman No9 L" w:hAnsi="Arial" w:cs="Arial"/>
          <w:b/>
          <w:sz w:val="28"/>
          <w:szCs w:val="28"/>
        </w:rPr>
        <w:t>Relacja człowieka do społecz</w:t>
      </w:r>
      <w:r w:rsidR="001B41FD" w:rsidRPr="009B2793">
        <w:rPr>
          <w:rFonts w:ascii="Arial" w:eastAsia="Nimbus Roman No9 L" w:hAnsi="Arial" w:cs="Arial"/>
          <w:b/>
          <w:sz w:val="28"/>
          <w:szCs w:val="28"/>
        </w:rPr>
        <w:t>ności</w:t>
      </w:r>
    </w:p>
    <w:p w:rsidR="001B41FD" w:rsidRPr="009B2793" w:rsidRDefault="001B41FD" w:rsidP="00444AE9">
      <w:pPr>
        <w:pStyle w:val="Akapitzlist"/>
        <w:ind w:left="284"/>
        <w:jc w:val="both"/>
        <w:rPr>
          <w:rFonts w:ascii="Arial" w:eastAsia="Nimbus Roman No9 L" w:hAnsi="Arial" w:cs="Arial"/>
          <w:sz w:val="26"/>
          <w:szCs w:val="28"/>
        </w:rPr>
      </w:pPr>
    </w:p>
    <w:p w:rsidR="000E7B8A" w:rsidRPr="009B2793" w:rsidRDefault="001B41FD" w:rsidP="00444AE9">
      <w:pPr>
        <w:pStyle w:val="Akapitzlist"/>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Człowiek jako osoba ludzka dąży do udziału we wspólnocie osób jaką jest społeczność. Ma naturalną dążność do obcowania z innymi </w:t>
      </w:r>
      <w:r w:rsidR="00F66BC7" w:rsidRPr="009B2793">
        <w:rPr>
          <w:rFonts w:ascii="Arial" w:eastAsia="Nimbus Roman No9 L" w:hAnsi="Arial" w:cs="Arial"/>
          <w:sz w:val="28"/>
          <w:szCs w:val="28"/>
        </w:rPr>
        <w:t>ludźmi</w:t>
      </w:r>
      <w:r w:rsidRPr="009B2793">
        <w:rPr>
          <w:rFonts w:ascii="Arial" w:eastAsia="Nimbus Roman No9 L" w:hAnsi="Arial" w:cs="Arial"/>
          <w:sz w:val="28"/>
          <w:szCs w:val="28"/>
        </w:rPr>
        <w:t>, dzięki której może zawiązywać relacje międzyosobowe</w:t>
      </w:r>
      <w:r w:rsidR="00F66BC7" w:rsidRPr="009B2793">
        <w:rPr>
          <w:rFonts w:ascii="Arial" w:eastAsia="Nimbus Roman No9 L" w:hAnsi="Arial" w:cs="Arial"/>
          <w:sz w:val="28"/>
          <w:szCs w:val="28"/>
        </w:rPr>
        <w:t>,</w:t>
      </w:r>
      <w:r w:rsidRPr="009B2793">
        <w:rPr>
          <w:rFonts w:ascii="Arial" w:eastAsia="Nimbus Roman No9 L" w:hAnsi="Arial" w:cs="Arial"/>
          <w:sz w:val="28"/>
          <w:szCs w:val="28"/>
        </w:rPr>
        <w:t xml:space="preserve"> niezbędne przecież w procesie wychowania i </w:t>
      </w:r>
      <w:r w:rsidR="00F66BC7" w:rsidRPr="009B2793">
        <w:rPr>
          <w:rFonts w:ascii="Arial" w:eastAsia="Nimbus Roman No9 L" w:hAnsi="Arial" w:cs="Arial"/>
          <w:sz w:val="28"/>
          <w:szCs w:val="28"/>
        </w:rPr>
        <w:t xml:space="preserve">kształcenia. </w:t>
      </w:r>
      <w:r w:rsidR="001D6C84" w:rsidRPr="009B2793">
        <w:rPr>
          <w:rFonts w:ascii="Arial" w:eastAsia="Nimbus Roman No9 L" w:hAnsi="Arial" w:cs="Arial"/>
          <w:sz w:val="28"/>
          <w:szCs w:val="28"/>
        </w:rPr>
        <w:t>Te możliwości będące w człowieku są wyjątkowego rodzaju, gatunkowo różnego od świata zwierząt. Mają o</w:t>
      </w:r>
      <w:r w:rsidR="00E935E4" w:rsidRPr="009B2793">
        <w:rPr>
          <w:rFonts w:ascii="Arial" w:eastAsia="Nimbus Roman No9 L" w:hAnsi="Arial" w:cs="Arial"/>
          <w:sz w:val="28"/>
          <w:szCs w:val="28"/>
        </w:rPr>
        <w:t>n</w:t>
      </w:r>
      <w:r w:rsidR="001D6C84" w:rsidRPr="009B2793">
        <w:rPr>
          <w:rFonts w:ascii="Arial" w:eastAsia="Nimbus Roman No9 L" w:hAnsi="Arial" w:cs="Arial"/>
          <w:sz w:val="28"/>
          <w:szCs w:val="28"/>
        </w:rPr>
        <w:t>e źródło w strukturze ponadzmysłowej i wyobrażeniowej, w życiu intelektu i ducha. Stąd też społeczność ludzka jest społecznością we właściwym tego słowa znaczeniu</w:t>
      </w:r>
      <w:r w:rsidR="000E7B8A" w:rsidRPr="009B2793">
        <w:rPr>
          <w:rFonts w:ascii="Arial" w:eastAsia="Nimbus Roman No9 L" w:hAnsi="Arial" w:cs="Arial"/>
          <w:sz w:val="28"/>
          <w:szCs w:val="28"/>
        </w:rPr>
        <w:t>.</w:t>
      </w:r>
      <w:r w:rsidR="000E7B8A" w:rsidRPr="009B2793">
        <w:rPr>
          <w:rStyle w:val="Odwoanieprzypisudolnego"/>
          <w:rFonts w:ascii="Arial" w:eastAsia="Nimbus Roman No9 L" w:hAnsi="Arial" w:cs="Arial"/>
          <w:sz w:val="28"/>
          <w:szCs w:val="28"/>
        </w:rPr>
        <w:footnoteReference w:id="55"/>
      </w:r>
    </w:p>
    <w:p w:rsidR="00F657C5" w:rsidRPr="009B2793" w:rsidRDefault="00F657C5" w:rsidP="00444AE9">
      <w:pPr>
        <w:pStyle w:val="Akapitzlist"/>
        <w:ind w:left="284" w:firstLine="708"/>
        <w:jc w:val="both"/>
        <w:rPr>
          <w:rFonts w:ascii="Arial" w:eastAsia="Nimbus Roman No9 L" w:hAnsi="Arial" w:cs="Arial"/>
          <w:sz w:val="28"/>
          <w:szCs w:val="28"/>
        </w:rPr>
      </w:pPr>
    </w:p>
    <w:p w:rsidR="007F63D8" w:rsidRPr="009B2793" w:rsidRDefault="00F66BC7" w:rsidP="00444AE9">
      <w:pPr>
        <w:pStyle w:val="Akapitzlist"/>
        <w:ind w:left="284" w:firstLine="708"/>
        <w:jc w:val="both"/>
        <w:rPr>
          <w:rFonts w:ascii="Arial" w:eastAsia="Nimbus Roman No9 L" w:hAnsi="Arial" w:cs="Arial"/>
          <w:sz w:val="28"/>
          <w:szCs w:val="28"/>
        </w:rPr>
      </w:pPr>
      <w:r w:rsidRPr="009B2793">
        <w:rPr>
          <w:rFonts w:ascii="Arial" w:eastAsia="Nimbus Roman No9 L" w:hAnsi="Arial" w:cs="Arial"/>
          <w:sz w:val="28"/>
          <w:szCs w:val="28"/>
        </w:rPr>
        <w:t>Aby człowiek mógł zrealizować siebie w pełni, niezbędne jest włączenie</w:t>
      </w:r>
      <w:r w:rsidR="00D046FF" w:rsidRPr="009B2793">
        <w:rPr>
          <w:rFonts w:ascii="Arial" w:eastAsia="Nimbus Roman No9 L" w:hAnsi="Arial" w:cs="Arial"/>
          <w:sz w:val="28"/>
          <w:szCs w:val="28"/>
        </w:rPr>
        <w:t xml:space="preserve"> osoby ludzkiej do struktur społecznych. Osoba ludzka będąc otwarta naturalnym dążeniem do wymiany poznania i miłości wymaga nawiązania stosunków z innymi osobami. Rozwija swoje specyficznie ludzkie potencjalności w duchu racjonalnego współdziałania.</w:t>
      </w:r>
      <w:r w:rsidR="003C3A53" w:rsidRPr="009B2793">
        <w:rPr>
          <w:rStyle w:val="Odwoanieprzypisudolnego"/>
          <w:rFonts w:ascii="Arial" w:eastAsia="Nimbus Roman No9 L" w:hAnsi="Arial" w:cs="Arial"/>
          <w:sz w:val="28"/>
          <w:szCs w:val="28"/>
        </w:rPr>
        <w:footnoteReference w:id="56"/>
      </w:r>
    </w:p>
    <w:p w:rsidR="00F657C5" w:rsidRPr="009B2793" w:rsidRDefault="00F657C5" w:rsidP="00444AE9">
      <w:pPr>
        <w:pStyle w:val="Akapitzlist"/>
        <w:ind w:left="284" w:firstLine="708"/>
        <w:jc w:val="both"/>
        <w:rPr>
          <w:rFonts w:ascii="Arial" w:eastAsia="Nimbus Roman No9 L" w:hAnsi="Arial" w:cs="Arial"/>
          <w:sz w:val="28"/>
          <w:szCs w:val="28"/>
        </w:rPr>
      </w:pPr>
    </w:p>
    <w:p w:rsidR="001B41FD" w:rsidRPr="009B2793" w:rsidRDefault="007F63D8" w:rsidP="00444AE9">
      <w:pPr>
        <w:pStyle w:val="Akapitzlist"/>
        <w:ind w:left="284" w:firstLine="708"/>
        <w:jc w:val="both"/>
        <w:rPr>
          <w:rFonts w:ascii="Arial" w:hAnsi="Arial" w:cs="Arial"/>
          <w:sz w:val="28"/>
          <w:szCs w:val="28"/>
        </w:rPr>
      </w:pPr>
      <w:r w:rsidRPr="009B2793">
        <w:rPr>
          <w:rFonts w:ascii="Arial" w:hAnsi="Arial" w:cs="Arial"/>
          <w:sz w:val="28"/>
          <w:szCs w:val="28"/>
        </w:rPr>
        <w:t>Już Arystoteles zauważył, że człowiek jest ukierunkowany społecznie. Znaczy to tyle, że człowiek ze swej natury jest istotą społeczną, bez stosunków z innymi ludźmi nie może ani żyć, ani rozwinąć swoich uzdolnień. Indywidualność i socjalność osoby wzajemnie się warunkują, wspierają i niosą.</w:t>
      </w:r>
      <w:r w:rsidR="003C3A53" w:rsidRPr="009B2793">
        <w:rPr>
          <w:rFonts w:ascii="Arial" w:hAnsi="Arial" w:cs="Arial"/>
          <w:sz w:val="28"/>
          <w:szCs w:val="28"/>
        </w:rPr>
        <w:t xml:space="preserve"> Człowiek nie może zrealizować swojego celu samotnie, nie osiągnie dobra indywidualnie, konieczne jest dla niego życie we wspólnocie państwowej. Ten, kto żyje poza nawiasem życia wspólnotowego traci właściwie prawo do nazwy </w:t>
      </w:r>
      <w:r w:rsidR="003C3A53" w:rsidRPr="009B2793">
        <w:rPr>
          <w:rFonts w:ascii="Arial" w:hAnsi="Arial" w:cs="Arial"/>
          <w:iCs/>
          <w:sz w:val="28"/>
          <w:szCs w:val="28"/>
        </w:rPr>
        <w:t>człowieka</w:t>
      </w:r>
      <w:r w:rsidR="003C3A53" w:rsidRPr="009B2793">
        <w:rPr>
          <w:rFonts w:ascii="Arial" w:hAnsi="Arial" w:cs="Arial"/>
          <w:sz w:val="28"/>
          <w:szCs w:val="28"/>
        </w:rPr>
        <w:t>: jest albo herosem, pół-bogiem, albo istotą zwyrodniałą, pół-zwierzęciem.</w:t>
      </w:r>
      <w:r w:rsidR="00C637EA" w:rsidRPr="009B2793">
        <w:rPr>
          <w:rStyle w:val="Odwoanieprzypisudolnego"/>
          <w:rFonts w:ascii="Arial" w:hAnsi="Arial" w:cs="Arial"/>
          <w:sz w:val="28"/>
          <w:szCs w:val="28"/>
        </w:rPr>
        <w:footnoteReference w:id="57"/>
      </w:r>
    </w:p>
    <w:p w:rsidR="00C637EA" w:rsidRPr="009B2793" w:rsidRDefault="00C637EA" w:rsidP="00444AE9">
      <w:pPr>
        <w:pStyle w:val="Akapitzlist"/>
        <w:ind w:left="284" w:firstLine="708"/>
        <w:jc w:val="both"/>
        <w:rPr>
          <w:rFonts w:ascii="Arial" w:eastAsia="Nimbus Roman No9 L" w:hAnsi="Arial" w:cs="Arial"/>
          <w:sz w:val="28"/>
          <w:szCs w:val="28"/>
        </w:rPr>
      </w:pPr>
    </w:p>
    <w:p w:rsidR="001B41FD" w:rsidRPr="009B2793" w:rsidRDefault="001B41FD" w:rsidP="00444AE9">
      <w:pPr>
        <w:pStyle w:val="Akapitzlist"/>
        <w:ind w:left="284"/>
        <w:jc w:val="both"/>
        <w:rPr>
          <w:rFonts w:ascii="Arial" w:eastAsia="Nimbus Roman No9 L" w:hAnsi="Arial" w:cs="Arial"/>
          <w:sz w:val="26"/>
          <w:szCs w:val="28"/>
        </w:rPr>
      </w:pPr>
    </w:p>
    <w:p w:rsidR="001B41FD" w:rsidRPr="009B2793" w:rsidRDefault="001B41FD" w:rsidP="00444AE9">
      <w:pPr>
        <w:pStyle w:val="Akapitzlist"/>
        <w:ind w:left="284"/>
        <w:jc w:val="both"/>
        <w:rPr>
          <w:rFonts w:ascii="Arial" w:eastAsia="Nimbus Roman No9 L" w:hAnsi="Arial" w:cs="Arial"/>
          <w:sz w:val="26"/>
          <w:szCs w:val="28"/>
        </w:rPr>
      </w:pPr>
    </w:p>
    <w:p w:rsidR="009E6117" w:rsidRPr="009B2793" w:rsidRDefault="00A10E6E" w:rsidP="00444AE9">
      <w:pPr>
        <w:pStyle w:val="Akapitzlist"/>
        <w:numPr>
          <w:ilvl w:val="0"/>
          <w:numId w:val="2"/>
        </w:numPr>
        <w:ind w:left="284"/>
        <w:jc w:val="both"/>
        <w:rPr>
          <w:rFonts w:ascii="Arial" w:eastAsia="Nimbus Roman No9 L" w:hAnsi="Arial" w:cs="Arial"/>
          <w:sz w:val="26"/>
          <w:szCs w:val="28"/>
        </w:rPr>
      </w:pPr>
      <w:r w:rsidRPr="009B2793">
        <w:rPr>
          <w:rFonts w:ascii="Arial" w:eastAsia="Nimbus Roman No9 L" w:hAnsi="Arial" w:cs="Arial"/>
          <w:b/>
          <w:sz w:val="28"/>
          <w:szCs w:val="28"/>
        </w:rPr>
        <w:t>P</w:t>
      </w:r>
      <w:r w:rsidR="009D239B" w:rsidRPr="009B2793">
        <w:rPr>
          <w:rFonts w:ascii="Arial" w:eastAsia="Nimbus Roman No9 L" w:hAnsi="Arial" w:cs="Arial"/>
          <w:b/>
          <w:sz w:val="28"/>
          <w:szCs w:val="28"/>
        </w:rPr>
        <w:t>otrzeb</w:t>
      </w:r>
      <w:r w:rsidRPr="009B2793">
        <w:rPr>
          <w:rFonts w:ascii="Arial" w:eastAsia="Nimbus Roman No9 L" w:hAnsi="Arial" w:cs="Arial"/>
          <w:b/>
          <w:sz w:val="28"/>
          <w:szCs w:val="28"/>
        </w:rPr>
        <w:t>y</w:t>
      </w:r>
      <w:r w:rsidR="009D239B" w:rsidRPr="009B2793">
        <w:rPr>
          <w:rFonts w:ascii="Arial" w:eastAsia="Nimbus Roman No9 L" w:hAnsi="Arial" w:cs="Arial"/>
          <w:b/>
          <w:sz w:val="28"/>
          <w:szCs w:val="28"/>
        </w:rPr>
        <w:t xml:space="preserve"> religijn</w:t>
      </w:r>
      <w:r w:rsidRPr="009B2793">
        <w:rPr>
          <w:rFonts w:ascii="Arial" w:eastAsia="Nimbus Roman No9 L" w:hAnsi="Arial" w:cs="Arial"/>
          <w:b/>
          <w:sz w:val="28"/>
          <w:szCs w:val="28"/>
        </w:rPr>
        <w:t>e</w:t>
      </w:r>
      <w:r w:rsidR="009D239B" w:rsidRPr="009B2793">
        <w:rPr>
          <w:rFonts w:ascii="Arial" w:eastAsia="Nimbus Roman No9 L" w:hAnsi="Arial" w:cs="Arial"/>
          <w:b/>
          <w:sz w:val="28"/>
          <w:szCs w:val="28"/>
        </w:rPr>
        <w:t xml:space="preserve"> osób ludzkich.</w:t>
      </w:r>
    </w:p>
    <w:p w:rsidR="009B2793" w:rsidRPr="009B2793" w:rsidRDefault="009B2793" w:rsidP="009B2793">
      <w:pPr>
        <w:pStyle w:val="Akapitzlist"/>
        <w:ind w:left="284"/>
        <w:jc w:val="both"/>
        <w:rPr>
          <w:rFonts w:ascii="Arial" w:eastAsia="Nimbus Roman No9 L" w:hAnsi="Arial" w:cs="Arial"/>
          <w:sz w:val="26"/>
          <w:szCs w:val="28"/>
        </w:rPr>
      </w:pPr>
    </w:p>
    <w:p w:rsidR="009D239B" w:rsidRPr="009B2793" w:rsidRDefault="009D239B" w:rsidP="00444AE9">
      <w:pPr>
        <w:pStyle w:val="Akapitzlist"/>
        <w:ind w:left="284"/>
        <w:jc w:val="both"/>
        <w:rPr>
          <w:rFonts w:ascii="Arial" w:eastAsia="Nimbus Roman No9 L" w:hAnsi="Arial" w:cs="Arial"/>
          <w:sz w:val="28"/>
          <w:szCs w:val="28"/>
        </w:rPr>
      </w:pPr>
    </w:p>
    <w:p w:rsidR="00F657C5" w:rsidRPr="009B2793" w:rsidRDefault="00F60F61" w:rsidP="00444AE9">
      <w:pPr>
        <w:pStyle w:val="Akapitzlist"/>
        <w:ind w:left="284" w:firstLine="708"/>
        <w:jc w:val="both"/>
        <w:rPr>
          <w:rFonts w:ascii="Arial" w:eastAsia="Nimbus Roman No9 L" w:hAnsi="Arial" w:cs="Arial"/>
          <w:sz w:val="28"/>
          <w:szCs w:val="28"/>
        </w:rPr>
      </w:pPr>
      <w:r w:rsidRPr="009B2793">
        <w:rPr>
          <w:rFonts w:ascii="Arial" w:eastAsia="Nimbus Roman No9 L" w:hAnsi="Arial" w:cs="Arial"/>
          <w:sz w:val="28"/>
          <w:szCs w:val="28"/>
        </w:rPr>
        <w:t>Jak stwierdzi</w:t>
      </w:r>
      <w:r w:rsidR="00B817DD" w:rsidRPr="009B2793">
        <w:rPr>
          <w:rFonts w:ascii="Arial" w:eastAsia="Nimbus Roman No9 L" w:hAnsi="Arial" w:cs="Arial"/>
          <w:sz w:val="28"/>
          <w:szCs w:val="28"/>
        </w:rPr>
        <w:t>łem</w:t>
      </w:r>
      <w:r w:rsidRPr="009B2793">
        <w:rPr>
          <w:rFonts w:ascii="Arial" w:eastAsia="Nimbus Roman No9 L" w:hAnsi="Arial" w:cs="Arial"/>
          <w:sz w:val="28"/>
          <w:szCs w:val="28"/>
        </w:rPr>
        <w:t xml:space="preserve"> w poprzednim paragrafie człowiek ma skłonność do zaspakajania swoich potrzeb w środowisku społecznym. </w:t>
      </w:r>
      <w:r w:rsidR="00E935E4" w:rsidRPr="009B2793">
        <w:rPr>
          <w:rFonts w:ascii="Arial" w:eastAsia="Nimbus Roman No9 L" w:hAnsi="Arial" w:cs="Arial"/>
          <w:sz w:val="28"/>
          <w:szCs w:val="28"/>
        </w:rPr>
        <w:t>To nastawienie</w:t>
      </w:r>
      <w:r w:rsidR="00B817DD" w:rsidRPr="009B2793">
        <w:rPr>
          <w:rFonts w:ascii="Arial" w:eastAsia="Nimbus Roman No9 L" w:hAnsi="Arial" w:cs="Arial"/>
          <w:sz w:val="28"/>
          <w:szCs w:val="28"/>
        </w:rPr>
        <w:t>,</w:t>
      </w:r>
      <w:r w:rsidR="00E935E4" w:rsidRPr="009B2793">
        <w:rPr>
          <w:rFonts w:ascii="Arial" w:eastAsia="Nimbus Roman No9 L" w:hAnsi="Arial" w:cs="Arial"/>
          <w:sz w:val="28"/>
          <w:szCs w:val="28"/>
        </w:rPr>
        <w:t xml:space="preserve"> </w:t>
      </w:r>
      <w:r w:rsidR="00B817DD" w:rsidRPr="009B2793">
        <w:rPr>
          <w:rFonts w:ascii="Arial" w:eastAsia="Nimbus Roman No9 L" w:hAnsi="Arial" w:cs="Arial"/>
          <w:sz w:val="28"/>
          <w:szCs w:val="28"/>
        </w:rPr>
        <w:t xml:space="preserve">wspólne racjonalnym </w:t>
      </w:r>
      <w:r w:rsidR="004B3793" w:rsidRPr="009B2793">
        <w:rPr>
          <w:rFonts w:ascii="Arial" w:eastAsia="Nimbus Roman No9 L" w:hAnsi="Arial" w:cs="Arial"/>
          <w:sz w:val="28"/>
          <w:szCs w:val="28"/>
        </w:rPr>
        <w:t xml:space="preserve">jednostkom </w:t>
      </w:r>
      <w:r w:rsidR="00B817DD" w:rsidRPr="009B2793">
        <w:rPr>
          <w:rFonts w:ascii="Arial" w:eastAsia="Nimbus Roman No9 L" w:hAnsi="Arial" w:cs="Arial"/>
          <w:sz w:val="28"/>
          <w:szCs w:val="28"/>
        </w:rPr>
        <w:t>ludzkim jest ukierunkowane j</w:t>
      </w:r>
      <w:r w:rsidR="00E935E4" w:rsidRPr="009B2793">
        <w:rPr>
          <w:rFonts w:ascii="Arial" w:eastAsia="Nimbus Roman No9 L" w:hAnsi="Arial" w:cs="Arial"/>
          <w:sz w:val="28"/>
          <w:szCs w:val="28"/>
        </w:rPr>
        <w:t xml:space="preserve">ednocześnie </w:t>
      </w:r>
      <w:r w:rsidR="00B817DD" w:rsidRPr="009B2793">
        <w:rPr>
          <w:rFonts w:ascii="Arial" w:eastAsia="Nimbus Roman No9 L" w:hAnsi="Arial" w:cs="Arial"/>
          <w:sz w:val="28"/>
          <w:szCs w:val="28"/>
        </w:rPr>
        <w:t>na tworzenie dobra wspólnego.</w:t>
      </w:r>
      <w:r w:rsidR="00E935E4" w:rsidRPr="009B2793">
        <w:rPr>
          <w:rFonts w:ascii="Arial" w:eastAsia="Nimbus Roman No9 L" w:hAnsi="Arial" w:cs="Arial"/>
          <w:sz w:val="28"/>
          <w:szCs w:val="28"/>
        </w:rPr>
        <w:t xml:space="preserve"> </w:t>
      </w:r>
      <w:r w:rsidR="004B3793" w:rsidRPr="009B2793">
        <w:rPr>
          <w:rFonts w:ascii="Arial" w:eastAsia="Nimbus Roman No9 L" w:hAnsi="Arial" w:cs="Arial"/>
          <w:sz w:val="28"/>
          <w:szCs w:val="28"/>
        </w:rPr>
        <w:t>Dobro wspólne ze swej natury należy do porządku doczesnego</w:t>
      </w:r>
      <w:r w:rsidR="00F657C5" w:rsidRPr="009B2793">
        <w:rPr>
          <w:rFonts w:ascii="Arial" w:eastAsia="Nimbus Roman No9 L" w:hAnsi="Arial" w:cs="Arial"/>
          <w:sz w:val="28"/>
          <w:szCs w:val="28"/>
        </w:rPr>
        <w:t xml:space="preserve">, którego odpowiednikiem w strukturze </w:t>
      </w:r>
      <w:r w:rsidR="007A465A" w:rsidRPr="009B2793">
        <w:rPr>
          <w:rFonts w:ascii="Arial" w:eastAsia="Nimbus Roman No9 L" w:hAnsi="Arial" w:cs="Arial"/>
          <w:sz w:val="28"/>
          <w:szCs w:val="28"/>
        </w:rPr>
        <w:t xml:space="preserve">ontycznej </w:t>
      </w:r>
      <w:r w:rsidR="00F657C5" w:rsidRPr="009B2793">
        <w:rPr>
          <w:rFonts w:ascii="Arial" w:eastAsia="Nimbus Roman No9 L" w:hAnsi="Arial" w:cs="Arial"/>
          <w:sz w:val="28"/>
          <w:szCs w:val="28"/>
        </w:rPr>
        <w:t xml:space="preserve">człowieka jest jednostkowość. </w:t>
      </w:r>
      <w:r w:rsidR="00B817DD" w:rsidRPr="009B2793">
        <w:rPr>
          <w:rFonts w:ascii="Arial" w:eastAsia="Nimbus Roman No9 L" w:hAnsi="Arial" w:cs="Arial"/>
          <w:sz w:val="28"/>
          <w:szCs w:val="28"/>
        </w:rPr>
        <w:t xml:space="preserve">Pod tym względem osoba ludzka jest częścią wspólnoty </w:t>
      </w:r>
      <w:r w:rsidR="004364C1" w:rsidRPr="009B2793">
        <w:rPr>
          <w:rFonts w:ascii="Arial" w:eastAsia="Nimbus Roman No9 L" w:hAnsi="Arial" w:cs="Arial"/>
          <w:sz w:val="28"/>
          <w:szCs w:val="28"/>
        </w:rPr>
        <w:t>społecznej</w:t>
      </w:r>
      <w:r w:rsidR="00B817DD" w:rsidRPr="009B2793">
        <w:rPr>
          <w:rFonts w:ascii="Arial" w:eastAsia="Nimbus Roman No9 L" w:hAnsi="Arial" w:cs="Arial"/>
          <w:sz w:val="28"/>
          <w:szCs w:val="28"/>
        </w:rPr>
        <w:t xml:space="preserve">. Jest jej niejako podporządkowana, </w:t>
      </w:r>
      <w:r w:rsidR="00F657C5" w:rsidRPr="009B2793">
        <w:rPr>
          <w:rFonts w:ascii="Arial" w:eastAsia="Nimbus Roman No9 L" w:hAnsi="Arial" w:cs="Arial"/>
          <w:sz w:val="28"/>
          <w:szCs w:val="28"/>
        </w:rPr>
        <w:t>tak jak część w stosunku do całości</w:t>
      </w:r>
      <w:r w:rsidR="004364C1" w:rsidRPr="009B2793">
        <w:rPr>
          <w:rFonts w:ascii="Arial" w:eastAsia="Nimbus Roman No9 L" w:hAnsi="Arial" w:cs="Arial"/>
          <w:sz w:val="28"/>
          <w:szCs w:val="28"/>
        </w:rPr>
        <w:t>.</w:t>
      </w:r>
      <w:r w:rsidR="00F657C5" w:rsidRPr="009B2793">
        <w:rPr>
          <w:rStyle w:val="Odwoanieprzypisudolnego"/>
          <w:rFonts w:ascii="Arial" w:eastAsia="Nimbus Roman No9 L" w:hAnsi="Arial" w:cs="Arial"/>
          <w:sz w:val="28"/>
          <w:szCs w:val="28"/>
        </w:rPr>
        <w:footnoteReference w:id="58"/>
      </w:r>
    </w:p>
    <w:p w:rsidR="00DA01B9" w:rsidRPr="009B2793" w:rsidRDefault="00DA01B9" w:rsidP="00444AE9">
      <w:pPr>
        <w:pStyle w:val="Akapitzlist"/>
        <w:ind w:left="284" w:firstLine="708"/>
        <w:jc w:val="both"/>
        <w:rPr>
          <w:rFonts w:ascii="Arial" w:eastAsia="Nimbus Roman No9 L" w:hAnsi="Arial" w:cs="Arial"/>
          <w:sz w:val="28"/>
          <w:szCs w:val="28"/>
        </w:rPr>
      </w:pPr>
    </w:p>
    <w:p w:rsidR="00F60F61" w:rsidRPr="009B2793" w:rsidRDefault="004364C1" w:rsidP="00444AE9">
      <w:pPr>
        <w:pStyle w:val="Akapitzlist"/>
        <w:ind w:left="284" w:firstLine="708"/>
        <w:jc w:val="both"/>
        <w:rPr>
          <w:rFonts w:ascii="Arial" w:eastAsia="Nimbus Roman No9 L" w:hAnsi="Arial" w:cs="Arial"/>
          <w:sz w:val="28"/>
          <w:szCs w:val="28"/>
        </w:rPr>
      </w:pPr>
      <w:r w:rsidRPr="009B2793">
        <w:rPr>
          <w:rFonts w:ascii="Arial" w:eastAsia="Nimbus Roman No9 L" w:hAnsi="Arial" w:cs="Arial"/>
          <w:sz w:val="28"/>
          <w:szCs w:val="28"/>
        </w:rPr>
        <w:t xml:space="preserve"> </w:t>
      </w:r>
      <w:r w:rsidR="00E935E4" w:rsidRPr="009B2793">
        <w:rPr>
          <w:rFonts w:ascii="Arial" w:eastAsia="Nimbus Roman No9 L" w:hAnsi="Arial" w:cs="Arial"/>
          <w:sz w:val="28"/>
          <w:szCs w:val="28"/>
        </w:rPr>
        <w:t xml:space="preserve">Różnorodne potrzeby człowieka można podzielić na te które wynikają z jednostkowości, oraz te które przynależą do dziedziny </w:t>
      </w:r>
      <w:r w:rsidR="00DA01B9" w:rsidRPr="009B2793">
        <w:rPr>
          <w:rFonts w:ascii="Arial" w:eastAsia="Nimbus Roman No9 L" w:hAnsi="Arial" w:cs="Arial"/>
          <w:sz w:val="28"/>
          <w:szCs w:val="28"/>
        </w:rPr>
        <w:t>osobowości</w:t>
      </w:r>
      <w:r w:rsidR="00E935E4" w:rsidRPr="009B2793">
        <w:rPr>
          <w:rFonts w:ascii="Arial" w:eastAsia="Nimbus Roman No9 L" w:hAnsi="Arial" w:cs="Arial"/>
          <w:sz w:val="28"/>
          <w:szCs w:val="28"/>
        </w:rPr>
        <w:t>.</w:t>
      </w:r>
      <w:r w:rsidR="00DA01B9" w:rsidRPr="009B2793">
        <w:rPr>
          <w:rFonts w:ascii="Arial" w:eastAsia="Nimbus Roman No9 L" w:hAnsi="Arial" w:cs="Arial"/>
          <w:sz w:val="28"/>
          <w:szCs w:val="28"/>
        </w:rPr>
        <w:t xml:space="preserve"> Wartość ich jest odmienna. </w:t>
      </w:r>
      <w:r w:rsidR="00C95E1A" w:rsidRPr="009B2793">
        <w:rPr>
          <w:rFonts w:ascii="Arial" w:eastAsia="Nimbus Roman No9 L" w:hAnsi="Arial" w:cs="Arial"/>
          <w:sz w:val="28"/>
          <w:szCs w:val="28"/>
        </w:rPr>
        <w:t xml:space="preserve"> Wartości niższego rzędu zawierają się w wyższych</w:t>
      </w:r>
      <w:r w:rsidR="007A465A" w:rsidRPr="009B2793">
        <w:rPr>
          <w:rFonts w:ascii="Arial" w:eastAsia="Nimbus Roman No9 L" w:hAnsi="Arial" w:cs="Arial"/>
          <w:sz w:val="28"/>
          <w:szCs w:val="28"/>
        </w:rPr>
        <w:t xml:space="preserve"> wartościach</w:t>
      </w:r>
      <w:r w:rsidR="00C95E1A" w:rsidRPr="009B2793">
        <w:rPr>
          <w:rFonts w:ascii="Arial" w:eastAsia="Nimbus Roman No9 L" w:hAnsi="Arial" w:cs="Arial"/>
          <w:sz w:val="28"/>
          <w:szCs w:val="28"/>
        </w:rPr>
        <w:t xml:space="preserve">. Najwyższymi wartościami dla człowieka są wartości religijne. </w:t>
      </w:r>
      <w:r w:rsidR="00DA01B9" w:rsidRPr="009B2793">
        <w:rPr>
          <w:rFonts w:ascii="Arial" w:eastAsia="Nimbus Roman No9 L" w:hAnsi="Arial" w:cs="Arial"/>
          <w:sz w:val="28"/>
          <w:szCs w:val="28"/>
        </w:rPr>
        <w:t xml:space="preserve"> Maritain zakłada, że ludzie mają potrzeby religijne, że czują powołanie do życia </w:t>
      </w:r>
      <w:r w:rsidR="00C95E1A" w:rsidRPr="009B2793">
        <w:rPr>
          <w:rFonts w:ascii="Arial" w:eastAsia="Nimbus Roman No9 L" w:hAnsi="Arial" w:cs="Arial"/>
          <w:sz w:val="28"/>
          <w:szCs w:val="28"/>
        </w:rPr>
        <w:t xml:space="preserve">świętego </w:t>
      </w:r>
      <w:r w:rsidR="00DA01B9" w:rsidRPr="009B2793">
        <w:rPr>
          <w:rFonts w:ascii="Arial" w:eastAsia="Nimbus Roman No9 L" w:hAnsi="Arial" w:cs="Arial"/>
          <w:sz w:val="28"/>
          <w:szCs w:val="28"/>
        </w:rPr>
        <w:t xml:space="preserve">i że owe potrzeby są czymś </w:t>
      </w:r>
      <w:r w:rsidR="00C95E1A" w:rsidRPr="009B2793">
        <w:rPr>
          <w:rFonts w:ascii="Arial" w:eastAsia="Nimbus Roman No9 L" w:hAnsi="Arial" w:cs="Arial"/>
          <w:sz w:val="28"/>
          <w:szCs w:val="28"/>
        </w:rPr>
        <w:t xml:space="preserve">najbardziej </w:t>
      </w:r>
      <w:r w:rsidR="00DA01B9" w:rsidRPr="009B2793">
        <w:rPr>
          <w:rFonts w:ascii="Arial" w:eastAsia="Nimbus Roman No9 L" w:hAnsi="Arial" w:cs="Arial"/>
          <w:sz w:val="28"/>
          <w:szCs w:val="28"/>
        </w:rPr>
        <w:t xml:space="preserve">istotnym, gdyż </w:t>
      </w:r>
      <w:r w:rsidR="00C95E1A" w:rsidRPr="009B2793">
        <w:rPr>
          <w:rFonts w:ascii="Arial" w:eastAsia="Nimbus Roman No9 L" w:hAnsi="Arial" w:cs="Arial"/>
          <w:sz w:val="28"/>
          <w:szCs w:val="28"/>
        </w:rPr>
        <w:t>są one osiągane za pomocą ś</w:t>
      </w:r>
      <w:r w:rsidR="00DA01B9" w:rsidRPr="009B2793">
        <w:rPr>
          <w:rFonts w:ascii="Arial" w:eastAsia="Nimbus Roman No9 L" w:hAnsi="Arial" w:cs="Arial"/>
          <w:sz w:val="28"/>
          <w:szCs w:val="28"/>
        </w:rPr>
        <w:t>rodk</w:t>
      </w:r>
      <w:r w:rsidR="00C95E1A" w:rsidRPr="009B2793">
        <w:rPr>
          <w:rFonts w:ascii="Arial" w:eastAsia="Nimbus Roman No9 L" w:hAnsi="Arial" w:cs="Arial"/>
          <w:sz w:val="28"/>
          <w:szCs w:val="28"/>
        </w:rPr>
        <w:t>ów nadprzyrodzonych</w:t>
      </w:r>
      <w:r w:rsidR="00DA01B9" w:rsidRPr="009B2793">
        <w:rPr>
          <w:rFonts w:ascii="Arial" w:eastAsia="Nimbus Roman No9 L" w:hAnsi="Arial" w:cs="Arial"/>
          <w:sz w:val="28"/>
          <w:szCs w:val="28"/>
        </w:rPr>
        <w:t>.</w:t>
      </w:r>
      <w:r w:rsidR="009C5C2B" w:rsidRPr="009B2793">
        <w:rPr>
          <w:rStyle w:val="Odwoanieprzypisudolnego"/>
          <w:rFonts w:ascii="Arial" w:eastAsia="Nimbus Roman No9 L" w:hAnsi="Arial" w:cs="Arial"/>
          <w:sz w:val="28"/>
          <w:szCs w:val="28"/>
        </w:rPr>
        <w:footnoteReference w:id="59"/>
      </w:r>
    </w:p>
    <w:p w:rsidR="00466BC5" w:rsidRPr="009B2793" w:rsidRDefault="00466BC5" w:rsidP="00444AE9">
      <w:pPr>
        <w:pStyle w:val="Akapitzlist"/>
        <w:ind w:left="284" w:firstLine="708"/>
        <w:jc w:val="both"/>
        <w:rPr>
          <w:rFonts w:ascii="Arial" w:eastAsia="Nimbus Roman No9 L" w:hAnsi="Arial" w:cs="Arial"/>
          <w:sz w:val="28"/>
          <w:szCs w:val="28"/>
        </w:rPr>
      </w:pPr>
      <w:r w:rsidRPr="009B2793">
        <w:rPr>
          <w:rFonts w:ascii="Arial" w:eastAsia="Nimbus Roman No9 L" w:hAnsi="Arial" w:cs="Arial"/>
          <w:sz w:val="28"/>
          <w:szCs w:val="28"/>
        </w:rPr>
        <w:t>Chrześcijanin ma</w:t>
      </w:r>
      <w:r w:rsidR="00D65F34" w:rsidRPr="009B2793">
        <w:rPr>
          <w:rFonts w:ascii="Arial" w:eastAsia="Nimbus Roman No9 L" w:hAnsi="Arial" w:cs="Arial"/>
          <w:sz w:val="28"/>
          <w:szCs w:val="28"/>
        </w:rPr>
        <w:t xml:space="preserve"> świadomość, że jego życie doczesne jest wobec celu ostatecznego jedynie momentem. Dąży do osiągnięcia wiecznej szczęśliwości. Aby to zrealizować podąża on jak pielgrzym drogą wyznaczoną przez religię. </w:t>
      </w:r>
      <w:r w:rsidR="009640CA" w:rsidRPr="009B2793">
        <w:rPr>
          <w:rFonts w:ascii="Arial" w:eastAsia="Nimbus Roman No9 L" w:hAnsi="Arial" w:cs="Arial"/>
          <w:sz w:val="28"/>
          <w:szCs w:val="28"/>
        </w:rPr>
        <w:t>Jest w stanie ciągłego napięcia, balansując pomiędzy wytycznymi wyznaczonymi przez ewangelię, a zobowiązaniami uczestnictwa w dobru wspólnoty politycznej. Państwo nie tylko nie powinno utrudniać życia zgodnego z wyznawanymi prawdami, lecz znając ich wartość dla ogółu winno czuć się w obowiązku do ułatwienia tych aspiracji.</w:t>
      </w:r>
      <w:r w:rsidR="009D0147" w:rsidRPr="009B2793">
        <w:rPr>
          <w:rFonts w:ascii="Arial" w:eastAsia="Nimbus Roman No9 L" w:hAnsi="Arial" w:cs="Arial"/>
          <w:sz w:val="28"/>
          <w:szCs w:val="28"/>
        </w:rPr>
        <w:t xml:space="preserve"> W interesie ciała politycznego jest podniesienie poziomu bytowania ludu do możliwie najwyższego poziomu. Potrzeby religijne więc mogą i powinny wejść w mechanizm życia społecznego, jako zgodne z celami doczesnymi wspólnoty ludzi.</w:t>
      </w:r>
      <w:r w:rsidR="009D0147" w:rsidRPr="009B2793">
        <w:rPr>
          <w:rStyle w:val="Odwoanieprzypisudolnego"/>
          <w:rFonts w:ascii="Arial" w:eastAsia="Nimbus Roman No9 L" w:hAnsi="Arial" w:cs="Arial"/>
          <w:sz w:val="28"/>
          <w:szCs w:val="28"/>
        </w:rPr>
        <w:footnoteReference w:id="60"/>
      </w:r>
    </w:p>
    <w:p w:rsidR="00F60F61" w:rsidRPr="009B2793" w:rsidRDefault="00F60F61" w:rsidP="00444AE9">
      <w:pPr>
        <w:pStyle w:val="Akapitzlist"/>
        <w:ind w:left="284"/>
        <w:jc w:val="both"/>
        <w:rPr>
          <w:rFonts w:ascii="Arial" w:eastAsia="Nimbus Roman No9 L" w:hAnsi="Arial" w:cs="Arial"/>
          <w:sz w:val="26"/>
          <w:szCs w:val="28"/>
        </w:rPr>
      </w:pPr>
    </w:p>
    <w:p w:rsidR="00F60F61" w:rsidRPr="009B2793" w:rsidRDefault="00F60F61" w:rsidP="00444AE9">
      <w:pPr>
        <w:pStyle w:val="Akapitzlist"/>
        <w:ind w:left="284"/>
        <w:jc w:val="both"/>
        <w:rPr>
          <w:rFonts w:ascii="Arial" w:eastAsia="Nimbus Roman No9 L" w:hAnsi="Arial" w:cs="Arial"/>
          <w:sz w:val="26"/>
          <w:szCs w:val="28"/>
        </w:rPr>
      </w:pPr>
    </w:p>
    <w:p w:rsidR="002420D8" w:rsidRPr="009B2793" w:rsidRDefault="002420D8" w:rsidP="00444AE9">
      <w:pPr>
        <w:pStyle w:val="Akapitzlist"/>
        <w:ind w:left="284"/>
        <w:jc w:val="both"/>
        <w:rPr>
          <w:rFonts w:ascii="Arial" w:eastAsia="Nimbus Roman No9 L" w:hAnsi="Arial" w:cs="Arial"/>
          <w:sz w:val="28"/>
          <w:szCs w:val="28"/>
        </w:rPr>
      </w:pPr>
    </w:p>
    <w:p w:rsidR="002420D8" w:rsidRPr="009B2793" w:rsidRDefault="002420D8" w:rsidP="00444AE9">
      <w:pPr>
        <w:pStyle w:val="Akapitzlist"/>
        <w:ind w:left="284"/>
        <w:jc w:val="both"/>
        <w:rPr>
          <w:rFonts w:ascii="Arial" w:eastAsia="Nimbus Roman No9 L" w:hAnsi="Arial" w:cs="Arial"/>
          <w:sz w:val="26"/>
          <w:szCs w:val="28"/>
        </w:rPr>
      </w:pPr>
    </w:p>
    <w:p w:rsidR="002420D8" w:rsidRPr="009B2793" w:rsidRDefault="002420D8"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Pr="009B2793" w:rsidRDefault="009B2793" w:rsidP="00444AE9">
      <w:pPr>
        <w:pStyle w:val="Akapitzlist"/>
        <w:ind w:left="284"/>
        <w:jc w:val="both"/>
        <w:rPr>
          <w:rFonts w:ascii="Arial" w:eastAsia="Nimbus Roman No9 L" w:hAnsi="Arial" w:cs="Arial"/>
          <w:sz w:val="26"/>
          <w:szCs w:val="28"/>
        </w:rPr>
      </w:pPr>
    </w:p>
    <w:p w:rsidR="009B2793" w:rsidRDefault="009B2793" w:rsidP="00444AE9">
      <w:pPr>
        <w:pStyle w:val="Akapitzlist"/>
        <w:ind w:left="284"/>
        <w:jc w:val="both"/>
        <w:rPr>
          <w:rFonts w:ascii="Arial" w:eastAsia="Nimbus Roman No9 L" w:hAnsi="Arial" w:cs="Arial"/>
          <w:sz w:val="26"/>
          <w:szCs w:val="28"/>
        </w:rPr>
      </w:pPr>
    </w:p>
    <w:p w:rsidR="009B2793" w:rsidRDefault="009B2793" w:rsidP="00444AE9">
      <w:pPr>
        <w:pStyle w:val="Akapitzlist"/>
        <w:ind w:left="284"/>
        <w:jc w:val="both"/>
        <w:rPr>
          <w:rFonts w:ascii="Arial" w:eastAsia="Nimbus Roman No9 L" w:hAnsi="Arial" w:cs="Arial"/>
          <w:sz w:val="26"/>
          <w:szCs w:val="28"/>
        </w:rPr>
      </w:pPr>
    </w:p>
    <w:p w:rsidR="009A4261" w:rsidRPr="009B2793" w:rsidRDefault="007B6CE3" w:rsidP="00444AE9">
      <w:pPr>
        <w:ind w:left="284"/>
        <w:rPr>
          <w:rFonts w:ascii="Arial" w:eastAsia="Nimbus Roman No9 L" w:hAnsi="Arial" w:cs="Arial"/>
          <w:b/>
          <w:sz w:val="32"/>
          <w:szCs w:val="32"/>
        </w:rPr>
      </w:pPr>
      <w:r w:rsidRPr="009B2793">
        <w:rPr>
          <w:rFonts w:ascii="Arial" w:eastAsia="Nimbus Roman No9 L" w:hAnsi="Arial" w:cs="Arial"/>
          <w:b/>
          <w:sz w:val="32"/>
          <w:szCs w:val="32"/>
        </w:rPr>
        <w:t>Rozdział</w:t>
      </w:r>
      <w:r w:rsidR="009A4261" w:rsidRPr="009B2793">
        <w:rPr>
          <w:rFonts w:ascii="Arial" w:eastAsia="Nimbus Roman No9 L" w:hAnsi="Arial" w:cs="Arial"/>
          <w:b/>
          <w:sz w:val="32"/>
          <w:szCs w:val="32"/>
        </w:rPr>
        <w:t xml:space="preserve"> IV</w:t>
      </w:r>
      <w:r w:rsidRPr="009B2793">
        <w:rPr>
          <w:rFonts w:ascii="Arial" w:eastAsia="Nimbus Roman No9 L" w:hAnsi="Arial" w:cs="Arial"/>
          <w:b/>
          <w:sz w:val="32"/>
          <w:szCs w:val="32"/>
        </w:rPr>
        <w:t xml:space="preserve"> </w:t>
      </w:r>
    </w:p>
    <w:p w:rsidR="009A4261" w:rsidRPr="009B2793" w:rsidRDefault="009A4261" w:rsidP="00444AE9">
      <w:pPr>
        <w:ind w:left="284"/>
        <w:rPr>
          <w:rFonts w:ascii="Arial" w:eastAsia="Nimbus Roman No9 L" w:hAnsi="Arial" w:cs="Arial"/>
          <w:b/>
          <w:sz w:val="32"/>
          <w:szCs w:val="32"/>
        </w:rPr>
      </w:pPr>
    </w:p>
    <w:p w:rsidR="002420D8" w:rsidRPr="009B2793" w:rsidRDefault="007B6CE3" w:rsidP="00444AE9">
      <w:pPr>
        <w:ind w:left="284"/>
        <w:jc w:val="center"/>
        <w:rPr>
          <w:rFonts w:ascii="Arial" w:eastAsia="Nimbus Roman No9 L" w:hAnsi="Arial" w:cs="Arial"/>
          <w:b/>
          <w:sz w:val="32"/>
          <w:szCs w:val="32"/>
        </w:rPr>
      </w:pPr>
      <w:r w:rsidRPr="009B2793">
        <w:rPr>
          <w:rFonts w:ascii="Arial" w:eastAsia="Nimbus Roman No9 L" w:hAnsi="Arial" w:cs="Arial"/>
          <w:b/>
          <w:sz w:val="32"/>
          <w:szCs w:val="32"/>
        </w:rPr>
        <w:t>Zakoń</w:t>
      </w:r>
      <w:r w:rsidR="009A4261" w:rsidRPr="009B2793">
        <w:rPr>
          <w:rFonts w:ascii="Arial" w:eastAsia="Nimbus Roman No9 L" w:hAnsi="Arial" w:cs="Arial"/>
          <w:b/>
          <w:sz w:val="32"/>
          <w:szCs w:val="32"/>
        </w:rPr>
        <w:t>czenie</w:t>
      </w:r>
    </w:p>
    <w:p w:rsidR="009A4261" w:rsidRPr="009B2793" w:rsidRDefault="009A4261" w:rsidP="00444AE9">
      <w:pPr>
        <w:ind w:left="284"/>
        <w:jc w:val="center"/>
        <w:rPr>
          <w:rFonts w:ascii="Arial" w:eastAsia="Nimbus Roman No9 L" w:hAnsi="Arial" w:cs="Arial"/>
          <w:b/>
          <w:sz w:val="28"/>
          <w:szCs w:val="28"/>
        </w:rPr>
      </w:pPr>
    </w:p>
    <w:p w:rsidR="00D31265" w:rsidRPr="009B2793" w:rsidRDefault="00D31265" w:rsidP="00444AE9">
      <w:pPr>
        <w:pStyle w:val="Akapitzlist"/>
        <w:ind w:left="284" w:firstLine="708"/>
        <w:jc w:val="both"/>
        <w:rPr>
          <w:rFonts w:ascii="Arial" w:eastAsia="Nimbus Roman No9 L" w:hAnsi="Arial" w:cs="Arial"/>
          <w:sz w:val="28"/>
          <w:szCs w:val="26"/>
        </w:rPr>
      </w:pPr>
      <w:r w:rsidRPr="009B2793">
        <w:rPr>
          <w:rFonts w:ascii="Arial" w:eastAsia="Nimbus Roman No9 L" w:hAnsi="Arial" w:cs="Arial"/>
          <w:sz w:val="28"/>
          <w:szCs w:val="26"/>
        </w:rPr>
        <w:t xml:space="preserve">Maritain jako filozof był kontynuatorem myśli wyrosłej w XII w. Kierował się zasadami, które uważał, za ponadczasowe, które zrodziły się w myśli św. Tomasza z Akwinu. Często również nawiązuje do klasycznej myśli greckiej, reprezentowanej w osobie Arystotelesa, choćby gdy chodzi o społeczne ukierunkowanie człowieka, czy pogląd, że ze względu na część natury człowieka, jaką jest duch, „człowiek jest powołany do czegoś lepszego, niż życie ludzkie.” </w:t>
      </w:r>
      <w:r w:rsidRPr="009B2793">
        <w:rPr>
          <w:rStyle w:val="Odwoanieprzypisudolnego"/>
          <w:rFonts w:ascii="Arial" w:eastAsia="Nimbus Roman No9 L" w:hAnsi="Arial" w:cs="Arial"/>
          <w:sz w:val="28"/>
          <w:szCs w:val="26"/>
        </w:rPr>
        <w:footnoteReference w:id="61"/>
      </w:r>
    </w:p>
    <w:p w:rsidR="00D31265" w:rsidRPr="009B2793" w:rsidRDefault="00D31265" w:rsidP="00444AE9">
      <w:pPr>
        <w:pStyle w:val="Akapitzlist"/>
        <w:ind w:left="284" w:firstLine="708"/>
        <w:jc w:val="both"/>
        <w:rPr>
          <w:rFonts w:ascii="Arial" w:eastAsia="Nimbus Roman No9 L" w:hAnsi="Arial" w:cs="Arial"/>
          <w:sz w:val="28"/>
          <w:szCs w:val="26"/>
        </w:rPr>
      </w:pPr>
      <w:r w:rsidRPr="009B2793">
        <w:rPr>
          <w:rFonts w:ascii="Arial" w:eastAsia="Nimbus Roman No9 L" w:hAnsi="Arial" w:cs="Arial"/>
          <w:sz w:val="28"/>
          <w:szCs w:val="26"/>
        </w:rPr>
        <w:t xml:space="preserve">U Maritaina dwie optyki patrzenia na ludzkie życie, doczesna i wieczna, próbują być godzone w duchu chrześcijańskim, w sposobie życia prawdziwie heroicznym. Wiąże się to z przyjęciem cierpienia i postawy miłości czerpanej z radosnej nowiny uczestnictwa, poprzez świętość w życiu Boskim. Jego celem jest pobudzenie jednostek do bardziej świadomego, inspirowanego ewangelią, życia w duchowej intuicji i wolności. Od powielania i naśladownictwa, do prawdziwie aktywnego i twórczego życia. Ludzka godność bowiem domaga się wewnętrznej autonomii i swobody w dążeniu do celu absolutnego. </w:t>
      </w:r>
      <w:r w:rsidR="00FD0FBB" w:rsidRPr="009B2793">
        <w:rPr>
          <w:rStyle w:val="Odwoanieprzypisudolnego"/>
          <w:rFonts w:ascii="Arial" w:eastAsia="Nimbus Roman No9 L" w:hAnsi="Arial" w:cs="Arial"/>
          <w:sz w:val="28"/>
          <w:szCs w:val="26"/>
        </w:rPr>
        <w:footnoteReference w:id="62"/>
      </w:r>
    </w:p>
    <w:p w:rsidR="00D31265" w:rsidRPr="009B2793" w:rsidRDefault="00D31265" w:rsidP="00444AE9">
      <w:pPr>
        <w:pStyle w:val="Akapitzlist"/>
        <w:ind w:left="284" w:firstLine="708"/>
        <w:jc w:val="both"/>
        <w:rPr>
          <w:rFonts w:ascii="Arial" w:eastAsia="Nimbus Roman No9 L" w:hAnsi="Arial" w:cs="Arial"/>
          <w:sz w:val="28"/>
          <w:szCs w:val="26"/>
        </w:rPr>
      </w:pPr>
      <w:r w:rsidRPr="009B2793">
        <w:rPr>
          <w:rFonts w:ascii="Arial" w:eastAsia="Nimbus Roman No9 L" w:hAnsi="Arial" w:cs="Arial"/>
          <w:sz w:val="28"/>
          <w:szCs w:val="26"/>
        </w:rPr>
        <w:t>„Takie są koleje świata. Ci sami, którzy pomogli Świętym uświęcić się paląc ich na wolnym ogniu, ciągną korzyść z ich zasług (…) niezawodnie przygotowują oni nowych świętych, na nowe cierpienia i nowe kanonizacje. Dzieje ludzkie w ten sposób rosną, gdyż nie są one procesem powtarzania się, ale ekspansji i postępu, rosną one jak kula rozszerzająca się zbliżając się równocześnie do swego podwójnego dopełnienia, - w absolucie dołu, gdzie człowiek jest bogiem bez Boga i w absolucie wyżyn, gdzie jest on Bogiem w Bogu.”</w:t>
      </w:r>
      <w:r w:rsidRPr="009B2793">
        <w:rPr>
          <w:rStyle w:val="Odwoanieprzypisudolnego"/>
          <w:rFonts w:ascii="Arial" w:eastAsia="Nimbus Roman No9 L" w:hAnsi="Arial" w:cs="Arial"/>
          <w:sz w:val="28"/>
          <w:szCs w:val="26"/>
        </w:rPr>
        <w:footnoteReference w:id="63"/>
      </w:r>
    </w:p>
    <w:p w:rsidR="00B3003F" w:rsidRPr="009B2793" w:rsidRDefault="00D31265" w:rsidP="00444AE9">
      <w:pPr>
        <w:pStyle w:val="Akapitzlist"/>
        <w:ind w:left="284" w:firstLine="708"/>
        <w:jc w:val="both"/>
        <w:rPr>
          <w:rFonts w:ascii="Arial" w:eastAsia="Nimbus Roman No9 L" w:hAnsi="Arial" w:cs="Arial"/>
          <w:sz w:val="28"/>
          <w:szCs w:val="26"/>
        </w:rPr>
      </w:pPr>
      <w:r w:rsidRPr="009B2793">
        <w:rPr>
          <w:rFonts w:ascii="Arial" w:eastAsia="Nimbus Roman No9 L" w:hAnsi="Arial" w:cs="Arial"/>
          <w:sz w:val="28"/>
          <w:szCs w:val="26"/>
        </w:rPr>
        <w:t>Maritain ma określoną filozofię dziejów na której wznosi się prawdziwy według niego humanizm</w:t>
      </w:r>
      <w:r w:rsidR="007E56E9" w:rsidRPr="009B2793">
        <w:rPr>
          <w:rFonts w:ascii="Arial" w:eastAsia="Nimbus Roman No9 L" w:hAnsi="Arial" w:cs="Arial"/>
          <w:sz w:val="28"/>
          <w:szCs w:val="26"/>
        </w:rPr>
        <w:t xml:space="preserve">. Moment historyczny w którym było mu tworzyć głęboką i wszechstronną analizę zastanej kultury wypadł na okres pierwszej połowy XX w. obfitującego w śmiercionośne i tragiczne wydarzenia. Jego humanizm integralny jest próbą nie tylko </w:t>
      </w:r>
      <w:r w:rsidR="00B3003F" w:rsidRPr="009B2793">
        <w:rPr>
          <w:rFonts w:ascii="Arial" w:eastAsia="Nimbus Roman No9 L" w:hAnsi="Arial" w:cs="Arial"/>
          <w:sz w:val="28"/>
          <w:szCs w:val="26"/>
        </w:rPr>
        <w:t xml:space="preserve">wyjaśnienia źródeł kulturowego kryzysu, lecz również stanowi zamiar dania praktycznych i teoretycznych rozwiązań, mogących być panaceum na kulturowe bolączki. </w:t>
      </w:r>
    </w:p>
    <w:p w:rsidR="00F95192" w:rsidRPr="009B2793" w:rsidRDefault="00B3003F" w:rsidP="00444AE9">
      <w:pPr>
        <w:pStyle w:val="Akapitzlist"/>
        <w:ind w:left="284" w:firstLine="708"/>
        <w:jc w:val="both"/>
        <w:rPr>
          <w:rFonts w:ascii="Arial" w:eastAsia="Nimbus Roman No9 L" w:hAnsi="Arial" w:cs="Arial"/>
          <w:sz w:val="28"/>
          <w:szCs w:val="26"/>
        </w:rPr>
      </w:pPr>
      <w:r w:rsidRPr="009B2793">
        <w:rPr>
          <w:rFonts w:ascii="Arial" w:eastAsia="Nimbus Roman No9 L" w:hAnsi="Arial" w:cs="Arial"/>
          <w:sz w:val="28"/>
          <w:szCs w:val="26"/>
        </w:rPr>
        <w:t xml:space="preserve">Autor znajduje rozwiązania w tradycji filozoficznej i chrześcijańskiej. </w:t>
      </w:r>
      <w:r w:rsidR="007F1732" w:rsidRPr="009B2793">
        <w:rPr>
          <w:rFonts w:ascii="Arial" w:eastAsia="Nimbus Roman No9 L" w:hAnsi="Arial" w:cs="Arial"/>
          <w:sz w:val="28"/>
          <w:szCs w:val="26"/>
        </w:rPr>
        <w:t xml:space="preserve">Twierdzi, że za zmianami stać mają nie tylko chrześcijanie, lecz wszystkie rozumne i mające nastawienie demokratyczne grupy ludzi. </w:t>
      </w:r>
      <w:r w:rsidR="007D532D" w:rsidRPr="009B2793">
        <w:rPr>
          <w:rFonts w:ascii="Arial" w:eastAsia="Nimbus Roman No9 L" w:hAnsi="Arial" w:cs="Arial"/>
          <w:sz w:val="28"/>
          <w:szCs w:val="26"/>
        </w:rPr>
        <w:t xml:space="preserve">Humanizm integralny jak sugeruje nazwa ma godzić i integrować każdą osobę ludzką, w jej dążeniach doczesnych i duchowych. </w:t>
      </w:r>
      <w:r w:rsidR="006C75E8" w:rsidRPr="009B2793">
        <w:rPr>
          <w:rFonts w:ascii="Arial" w:eastAsia="Nimbus Roman No9 L" w:hAnsi="Arial" w:cs="Arial"/>
          <w:sz w:val="28"/>
          <w:szCs w:val="26"/>
        </w:rPr>
        <w:t xml:space="preserve">Miał być również otworzeniem możliwości na pogodzenie katolików, z wyznawcami innych odmian chrześcijaństwa, jak również z przedstawicielami komunizmu i innych religii czy ateistów. </w:t>
      </w:r>
      <w:r w:rsidR="007F1732" w:rsidRPr="009B2793">
        <w:rPr>
          <w:rFonts w:ascii="Arial" w:eastAsia="Nimbus Roman No9 L" w:hAnsi="Arial" w:cs="Arial"/>
          <w:sz w:val="28"/>
          <w:szCs w:val="26"/>
        </w:rPr>
        <w:t xml:space="preserve">Choć to chrześcijanie mają </w:t>
      </w:r>
      <w:r w:rsidR="00F95192" w:rsidRPr="009B2793">
        <w:rPr>
          <w:rFonts w:ascii="Arial" w:eastAsia="Nimbus Roman No9 L" w:hAnsi="Arial" w:cs="Arial"/>
          <w:sz w:val="28"/>
          <w:szCs w:val="26"/>
        </w:rPr>
        <w:t xml:space="preserve">grać </w:t>
      </w:r>
      <w:r w:rsidR="000F5270" w:rsidRPr="009B2793">
        <w:rPr>
          <w:rFonts w:ascii="Arial" w:eastAsia="Nimbus Roman No9 L" w:hAnsi="Arial" w:cs="Arial"/>
          <w:sz w:val="28"/>
          <w:szCs w:val="26"/>
        </w:rPr>
        <w:t>w tym wyjątkową rolę z dwu powodów: po pierwsze,</w:t>
      </w:r>
      <w:r w:rsidR="007F1732" w:rsidRPr="009B2793">
        <w:rPr>
          <w:rFonts w:ascii="Arial" w:eastAsia="Nimbus Roman No9 L" w:hAnsi="Arial" w:cs="Arial"/>
          <w:sz w:val="28"/>
          <w:szCs w:val="26"/>
        </w:rPr>
        <w:t xml:space="preserve"> </w:t>
      </w:r>
      <w:r w:rsidR="000F5270" w:rsidRPr="009B2793">
        <w:rPr>
          <w:rFonts w:ascii="Arial" w:eastAsia="Nimbus Roman No9 L" w:hAnsi="Arial" w:cs="Arial"/>
          <w:sz w:val="28"/>
          <w:szCs w:val="26"/>
        </w:rPr>
        <w:t>ze względu na</w:t>
      </w:r>
      <w:r w:rsidR="007F1732" w:rsidRPr="009B2793">
        <w:rPr>
          <w:rFonts w:ascii="Arial" w:eastAsia="Nimbus Roman No9 L" w:hAnsi="Arial" w:cs="Arial"/>
          <w:sz w:val="28"/>
          <w:szCs w:val="26"/>
        </w:rPr>
        <w:t xml:space="preserve"> szereg idei takich jak </w:t>
      </w:r>
      <w:r w:rsidR="00F021C3" w:rsidRPr="009B2793">
        <w:rPr>
          <w:rFonts w:ascii="Arial" w:eastAsia="Nimbus Roman No9 L" w:hAnsi="Arial" w:cs="Arial"/>
          <w:sz w:val="28"/>
          <w:szCs w:val="26"/>
        </w:rPr>
        <w:t xml:space="preserve">wolność, w tym </w:t>
      </w:r>
      <w:r w:rsidR="000F5270" w:rsidRPr="009B2793">
        <w:rPr>
          <w:rFonts w:ascii="Arial" w:eastAsia="Nimbus Roman No9 L" w:hAnsi="Arial" w:cs="Arial"/>
          <w:sz w:val="28"/>
          <w:szCs w:val="26"/>
        </w:rPr>
        <w:t xml:space="preserve">wolność sumienia, </w:t>
      </w:r>
      <w:r w:rsidR="00F021C3" w:rsidRPr="009B2793">
        <w:rPr>
          <w:rFonts w:ascii="Arial" w:eastAsia="Nimbus Roman No9 L" w:hAnsi="Arial" w:cs="Arial"/>
          <w:sz w:val="28"/>
          <w:szCs w:val="26"/>
        </w:rPr>
        <w:t xml:space="preserve">idea osoby ludzkiej i jej </w:t>
      </w:r>
      <w:r w:rsidR="00FD0FBB" w:rsidRPr="009B2793">
        <w:rPr>
          <w:rFonts w:ascii="Arial" w:eastAsia="Nimbus Roman No9 L" w:hAnsi="Arial" w:cs="Arial"/>
          <w:sz w:val="28"/>
          <w:szCs w:val="26"/>
        </w:rPr>
        <w:t>godności (</w:t>
      </w:r>
      <w:r w:rsidR="006C75E8" w:rsidRPr="009B2793">
        <w:rPr>
          <w:rFonts w:ascii="Arial" w:eastAsia="Nimbus Roman No9 L" w:hAnsi="Arial" w:cs="Arial"/>
          <w:sz w:val="28"/>
          <w:szCs w:val="26"/>
        </w:rPr>
        <w:t>idee te</w:t>
      </w:r>
      <w:r w:rsidR="000F5270" w:rsidRPr="009B2793">
        <w:rPr>
          <w:rFonts w:ascii="Arial" w:eastAsia="Nimbus Roman No9 L" w:hAnsi="Arial" w:cs="Arial"/>
          <w:sz w:val="28"/>
          <w:szCs w:val="26"/>
        </w:rPr>
        <w:t xml:space="preserve"> </w:t>
      </w:r>
      <w:r w:rsidR="00F021C3" w:rsidRPr="009B2793">
        <w:rPr>
          <w:rFonts w:ascii="Arial" w:eastAsia="Nimbus Roman No9 L" w:hAnsi="Arial" w:cs="Arial"/>
          <w:sz w:val="28"/>
          <w:szCs w:val="26"/>
        </w:rPr>
        <w:t xml:space="preserve">stanowią </w:t>
      </w:r>
      <w:r w:rsidR="000F5270" w:rsidRPr="009B2793">
        <w:rPr>
          <w:rFonts w:ascii="Arial" w:eastAsia="Nimbus Roman No9 L" w:hAnsi="Arial" w:cs="Arial"/>
          <w:sz w:val="28"/>
          <w:szCs w:val="26"/>
        </w:rPr>
        <w:t>środek jego widzenia esencji religii katolickiej</w:t>
      </w:r>
      <w:r w:rsidR="00FD0FBB" w:rsidRPr="009B2793">
        <w:rPr>
          <w:rFonts w:ascii="Arial" w:eastAsia="Nimbus Roman No9 L" w:hAnsi="Arial" w:cs="Arial"/>
          <w:sz w:val="28"/>
          <w:szCs w:val="26"/>
        </w:rPr>
        <w:t>)</w:t>
      </w:r>
      <w:r w:rsidR="000F5270" w:rsidRPr="009B2793">
        <w:rPr>
          <w:rFonts w:ascii="Arial" w:eastAsia="Nimbus Roman No9 L" w:hAnsi="Arial" w:cs="Arial"/>
          <w:sz w:val="28"/>
          <w:szCs w:val="26"/>
        </w:rPr>
        <w:t>; po drugie dlatego, że w centrum transcendentnym świata ma znaleźć się chrześcijański Bóg</w:t>
      </w:r>
      <w:r w:rsidR="007D532D" w:rsidRPr="009B2793">
        <w:rPr>
          <w:rFonts w:ascii="Arial" w:eastAsia="Nimbus Roman No9 L" w:hAnsi="Arial" w:cs="Arial"/>
          <w:sz w:val="28"/>
          <w:szCs w:val="26"/>
        </w:rPr>
        <w:t xml:space="preserve"> – podstawa tych wartości</w:t>
      </w:r>
      <w:r w:rsidR="000F5270" w:rsidRPr="009B2793">
        <w:rPr>
          <w:rFonts w:ascii="Arial" w:eastAsia="Nimbus Roman No9 L" w:hAnsi="Arial" w:cs="Arial"/>
          <w:sz w:val="28"/>
          <w:szCs w:val="26"/>
        </w:rPr>
        <w:t>.</w:t>
      </w:r>
      <w:r w:rsidR="00FD0FBB" w:rsidRPr="009B2793">
        <w:rPr>
          <w:rStyle w:val="Odwoanieprzypisudolnego"/>
          <w:rFonts w:ascii="Arial" w:eastAsia="Nimbus Roman No9 L" w:hAnsi="Arial" w:cs="Arial"/>
          <w:sz w:val="28"/>
          <w:szCs w:val="26"/>
        </w:rPr>
        <w:footnoteReference w:id="64"/>
      </w:r>
    </w:p>
    <w:p w:rsidR="00172292" w:rsidRPr="009B2793" w:rsidRDefault="00172292" w:rsidP="00444AE9">
      <w:pPr>
        <w:pStyle w:val="Akapitzlist"/>
        <w:ind w:left="284" w:firstLine="708"/>
        <w:jc w:val="both"/>
        <w:rPr>
          <w:rFonts w:ascii="Arial" w:eastAsia="Nimbus Roman No9 L" w:hAnsi="Arial" w:cs="Arial"/>
          <w:sz w:val="28"/>
          <w:szCs w:val="26"/>
        </w:rPr>
      </w:pPr>
    </w:p>
    <w:p w:rsidR="009E55E4" w:rsidRPr="009B2793" w:rsidRDefault="000103D8" w:rsidP="00444AE9">
      <w:pPr>
        <w:pStyle w:val="Akapitzlist"/>
        <w:ind w:left="284" w:firstLine="708"/>
        <w:jc w:val="both"/>
        <w:rPr>
          <w:rFonts w:ascii="Arial" w:eastAsia="Nimbus Roman No9 L" w:hAnsi="Arial" w:cs="Arial"/>
          <w:sz w:val="28"/>
          <w:szCs w:val="26"/>
        </w:rPr>
      </w:pPr>
      <w:r w:rsidRPr="009B2793">
        <w:rPr>
          <w:rFonts w:ascii="Arial" w:eastAsia="Nimbus Roman No9 L" w:hAnsi="Arial" w:cs="Arial"/>
          <w:sz w:val="28"/>
          <w:szCs w:val="26"/>
        </w:rPr>
        <w:t>Podsumowując</w:t>
      </w:r>
      <w:r w:rsidR="009E55E4" w:rsidRPr="009B2793">
        <w:rPr>
          <w:rFonts w:ascii="Arial" w:eastAsia="Nimbus Roman No9 L" w:hAnsi="Arial" w:cs="Arial"/>
          <w:sz w:val="28"/>
          <w:szCs w:val="26"/>
        </w:rPr>
        <w:t>,</w:t>
      </w:r>
      <w:r w:rsidRPr="009B2793">
        <w:rPr>
          <w:rFonts w:ascii="Arial" w:eastAsia="Nimbus Roman No9 L" w:hAnsi="Arial" w:cs="Arial"/>
          <w:sz w:val="28"/>
          <w:szCs w:val="26"/>
        </w:rPr>
        <w:t xml:space="preserve"> </w:t>
      </w:r>
      <w:r w:rsidR="009E55E4" w:rsidRPr="009B2793">
        <w:rPr>
          <w:rFonts w:ascii="Arial" w:eastAsia="Nimbus Roman No9 L" w:hAnsi="Arial" w:cs="Arial"/>
          <w:sz w:val="28"/>
          <w:szCs w:val="26"/>
        </w:rPr>
        <w:t xml:space="preserve">w koncepcji humanizmu integralnego </w:t>
      </w:r>
      <w:proofErr w:type="spellStart"/>
      <w:r w:rsidR="009E55E4" w:rsidRPr="009B2793">
        <w:rPr>
          <w:rFonts w:ascii="Arial" w:eastAsia="Nimbus Roman No9 L" w:hAnsi="Arial" w:cs="Arial"/>
          <w:sz w:val="28"/>
          <w:szCs w:val="26"/>
        </w:rPr>
        <w:t>Jacquesa</w:t>
      </w:r>
      <w:proofErr w:type="spellEnd"/>
      <w:r w:rsidR="009E55E4" w:rsidRPr="009B2793">
        <w:rPr>
          <w:rFonts w:ascii="Arial" w:eastAsia="Nimbus Roman No9 L" w:hAnsi="Arial" w:cs="Arial"/>
          <w:sz w:val="28"/>
          <w:szCs w:val="26"/>
        </w:rPr>
        <w:t xml:space="preserve"> Maritaina można wyróżnić kilka idei, które analizowałem w niniejszej pracy. Należą do nich: </w:t>
      </w:r>
    </w:p>
    <w:p w:rsidR="005B470B" w:rsidRPr="009B2793" w:rsidRDefault="005B470B" w:rsidP="00444AE9">
      <w:pPr>
        <w:pStyle w:val="Akapitzlist"/>
        <w:ind w:left="284" w:firstLine="708"/>
        <w:jc w:val="both"/>
        <w:rPr>
          <w:rFonts w:ascii="Arial" w:eastAsia="Nimbus Roman No9 L" w:hAnsi="Arial" w:cs="Arial"/>
          <w:sz w:val="28"/>
          <w:szCs w:val="26"/>
        </w:rPr>
      </w:pPr>
    </w:p>
    <w:p w:rsidR="00F95192" w:rsidRPr="009B2793" w:rsidRDefault="00695AC1" w:rsidP="00444AE9">
      <w:pPr>
        <w:pStyle w:val="Akapitzlist"/>
        <w:numPr>
          <w:ilvl w:val="0"/>
          <w:numId w:val="4"/>
        </w:numPr>
        <w:ind w:left="284"/>
        <w:jc w:val="both"/>
        <w:rPr>
          <w:rFonts w:ascii="Arial" w:eastAsia="Nimbus Roman No9 L" w:hAnsi="Arial" w:cs="Arial"/>
          <w:sz w:val="28"/>
          <w:szCs w:val="26"/>
        </w:rPr>
      </w:pPr>
      <w:r w:rsidRPr="009B2793">
        <w:rPr>
          <w:rFonts w:ascii="Arial" w:eastAsia="Nimbus Roman No9 L" w:hAnsi="Arial" w:cs="Arial"/>
          <w:sz w:val="28"/>
          <w:szCs w:val="26"/>
        </w:rPr>
        <w:t>K</w:t>
      </w:r>
      <w:r w:rsidR="009E55E4" w:rsidRPr="009B2793">
        <w:rPr>
          <w:rFonts w:ascii="Arial" w:eastAsia="Nimbus Roman No9 L" w:hAnsi="Arial" w:cs="Arial"/>
          <w:sz w:val="28"/>
          <w:szCs w:val="26"/>
        </w:rPr>
        <w:t xml:space="preserve">oncepcja natury człowieka, jako bytu uczestniczącego w dwu </w:t>
      </w:r>
      <w:proofErr w:type="spellStart"/>
      <w:r w:rsidR="009E55E4" w:rsidRPr="009B2793">
        <w:rPr>
          <w:rFonts w:ascii="Arial" w:eastAsia="Nimbus Roman No9 L" w:hAnsi="Arial" w:cs="Arial"/>
          <w:sz w:val="28"/>
          <w:szCs w:val="26"/>
        </w:rPr>
        <w:t>rzeczywistościach</w:t>
      </w:r>
      <w:proofErr w:type="spellEnd"/>
      <w:r w:rsidR="009E55E4" w:rsidRPr="009B2793">
        <w:rPr>
          <w:rFonts w:ascii="Arial" w:eastAsia="Nimbus Roman No9 L" w:hAnsi="Arial" w:cs="Arial"/>
          <w:sz w:val="28"/>
          <w:szCs w:val="26"/>
        </w:rPr>
        <w:t xml:space="preserve"> – w dziedzinie świata materialnego i </w:t>
      </w:r>
      <w:r w:rsidRPr="009B2793">
        <w:rPr>
          <w:rFonts w:ascii="Arial" w:eastAsia="Nimbus Roman No9 L" w:hAnsi="Arial" w:cs="Arial"/>
          <w:sz w:val="28"/>
          <w:szCs w:val="26"/>
        </w:rPr>
        <w:t>w specyficznie ludzkiej sferze życia duchowego.</w:t>
      </w:r>
    </w:p>
    <w:p w:rsidR="00695AC1" w:rsidRPr="009B2793" w:rsidRDefault="00695AC1" w:rsidP="00444AE9">
      <w:pPr>
        <w:pStyle w:val="Akapitzlist"/>
        <w:numPr>
          <w:ilvl w:val="0"/>
          <w:numId w:val="4"/>
        </w:numPr>
        <w:ind w:left="284"/>
        <w:jc w:val="both"/>
        <w:rPr>
          <w:rFonts w:ascii="Arial" w:eastAsia="Nimbus Roman No9 L" w:hAnsi="Arial" w:cs="Arial"/>
          <w:sz w:val="28"/>
          <w:szCs w:val="26"/>
        </w:rPr>
      </w:pPr>
      <w:r w:rsidRPr="009B2793">
        <w:rPr>
          <w:rFonts w:ascii="Arial" w:eastAsia="Nimbus Roman No9 L" w:hAnsi="Arial" w:cs="Arial"/>
          <w:sz w:val="28"/>
          <w:szCs w:val="26"/>
        </w:rPr>
        <w:t>Idea wolności pojęta nie jako po prostu wolność wyboru, lecz jako wolność autonomii osoby, stanowiąca o jej doskonałości.</w:t>
      </w:r>
    </w:p>
    <w:p w:rsidR="00695AC1" w:rsidRPr="009B2793" w:rsidRDefault="00695AC1" w:rsidP="00444AE9">
      <w:pPr>
        <w:pStyle w:val="Akapitzlist"/>
        <w:numPr>
          <w:ilvl w:val="0"/>
          <w:numId w:val="4"/>
        </w:numPr>
        <w:ind w:left="284"/>
        <w:jc w:val="both"/>
        <w:rPr>
          <w:rFonts w:ascii="Arial" w:eastAsia="Nimbus Roman No9 L" w:hAnsi="Arial" w:cs="Arial"/>
          <w:sz w:val="28"/>
          <w:szCs w:val="26"/>
        </w:rPr>
      </w:pPr>
      <w:r w:rsidRPr="009B2793">
        <w:rPr>
          <w:rFonts w:ascii="Arial" w:eastAsia="Nimbus Roman No9 L" w:hAnsi="Arial" w:cs="Arial"/>
          <w:sz w:val="28"/>
          <w:szCs w:val="26"/>
        </w:rPr>
        <w:t>Pluralizm, jako zabezpieczenie</w:t>
      </w:r>
      <w:r w:rsidR="003F3EA1" w:rsidRPr="009B2793">
        <w:rPr>
          <w:rFonts w:ascii="Arial" w:eastAsia="Nimbus Roman No9 L" w:hAnsi="Arial" w:cs="Arial"/>
          <w:sz w:val="28"/>
          <w:szCs w:val="26"/>
        </w:rPr>
        <w:t xml:space="preserve"> zróżnicowania i wolności w sferach: politycznej, religijnej i ekonomicznej.</w:t>
      </w:r>
    </w:p>
    <w:p w:rsidR="003F3EA1" w:rsidRPr="009B2793" w:rsidRDefault="003F3EA1" w:rsidP="00444AE9">
      <w:pPr>
        <w:pStyle w:val="Akapitzlist"/>
        <w:numPr>
          <w:ilvl w:val="0"/>
          <w:numId w:val="4"/>
        </w:numPr>
        <w:ind w:left="284"/>
        <w:jc w:val="both"/>
        <w:rPr>
          <w:rFonts w:ascii="Arial" w:eastAsia="Nimbus Roman No9 L" w:hAnsi="Arial" w:cs="Arial"/>
          <w:sz w:val="28"/>
          <w:szCs w:val="26"/>
        </w:rPr>
      </w:pPr>
      <w:r w:rsidRPr="009B2793">
        <w:rPr>
          <w:rFonts w:ascii="Arial" w:eastAsia="Nimbus Roman No9 L" w:hAnsi="Arial" w:cs="Arial"/>
          <w:sz w:val="28"/>
          <w:szCs w:val="26"/>
        </w:rPr>
        <w:t xml:space="preserve">Postulat autonomii doczesności, rozumianej jako odrębność </w:t>
      </w:r>
      <w:r w:rsidR="00172292" w:rsidRPr="009B2793">
        <w:rPr>
          <w:rFonts w:ascii="Arial" w:eastAsia="Nimbus Roman No9 L" w:hAnsi="Arial" w:cs="Arial"/>
          <w:sz w:val="28"/>
          <w:szCs w:val="26"/>
        </w:rPr>
        <w:t xml:space="preserve">od kościoła </w:t>
      </w:r>
      <w:r w:rsidRPr="009B2793">
        <w:rPr>
          <w:rFonts w:ascii="Arial" w:eastAsia="Nimbus Roman No9 L" w:hAnsi="Arial" w:cs="Arial"/>
          <w:sz w:val="28"/>
          <w:szCs w:val="26"/>
        </w:rPr>
        <w:t>czynnika świeckiego w życiu politycznym i społecznym, nie będącego jednocześnie nastawionym przeciw religii.</w:t>
      </w:r>
    </w:p>
    <w:p w:rsidR="003F3EA1" w:rsidRPr="009B2793" w:rsidRDefault="00D42042" w:rsidP="00444AE9">
      <w:pPr>
        <w:pStyle w:val="Akapitzlist"/>
        <w:numPr>
          <w:ilvl w:val="0"/>
          <w:numId w:val="4"/>
        </w:numPr>
        <w:ind w:left="284"/>
        <w:jc w:val="both"/>
        <w:rPr>
          <w:rFonts w:ascii="Arial" w:eastAsia="Nimbus Roman No9 L" w:hAnsi="Arial" w:cs="Arial"/>
          <w:sz w:val="28"/>
          <w:szCs w:val="28"/>
        </w:rPr>
      </w:pPr>
      <w:r w:rsidRPr="009B2793">
        <w:rPr>
          <w:rFonts w:ascii="Arial" w:eastAsia="Nimbus Roman No9 L" w:hAnsi="Arial" w:cs="Arial"/>
          <w:sz w:val="28"/>
          <w:szCs w:val="26"/>
        </w:rPr>
        <w:t xml:space="preserve">Cecha </w:t>
      </w:r>
      <w:r w:rsidR="00CB40CB" w:rsidRPr="009B2793">
        <w:rPr>
          <w:rFonts w:ascii="Arial" w:eastAsia="Nimbus Roman No9 L" w:hAnsi="Arial" w:cs="Arial"/>
          <w:sz w:val="28"/>
          <w:szCs w:val="26"/>
        </w:rPr>
        <w:t xml:space="preserve">jedności grup społecznych, w której kluczową rolę odgrywa idea równości i godności osobowej wszystkich członków społeczności jako podstawa do tworzenia demokracji </w:t>
      </w:r>
      <w:r w:rsidR="00CB40CB" w:rsidRPr="009B2793">
        <w:rPr>
          <w:rFonts w:ascii="Arial" w:eastAsia="Nimbus Roman No9 L" w:hAnsi="Arial" w:cs="Arial"/>
          <w:sz w:val="28"/>
          <w:szCs w:val="28"/>
        </w:rPr>
        <w:t>personalistycznej.</w:t>
      </w:r>
    </w:p>
    <w:p w:rsidR="00605863" w:rsidRPr="009B2793" w:rsidRDefault="00605863" w:rsidP="00444AE9">
      <w:pPr>
        <w:pStyle w:val="Akapitzlist"/>
        <w:numPr>
          <w:ilvl w:val="0"/>
          <w:numId w:val="4"/>
        </w:numPr>
        <w:ind w:left="284"/>
        <w:jc w:val="both"/>
        <w:rPr>
          <w:rFonts w:ascii="Arial" w:eastAsia="Nimbus Roman No9 L" w:hAnsi="Arial" w:cs="Arial"/>
          <w:sz w:val="28"/>
          <w:szCs w:val="28"/>
        </w:rPr>
      </w:pPr>
      <w:r w:rsidRPr="009B2793">
        <w:rPr>
          <w:rFonts w:ascii="Arial" w:eastAsia="Nimbus Roman No9 L" w:hAnsi="Arial" w:cs="Arial"/>
          <w:sz w:val="28"/>
          <w:szCs w:val="28"/>
        </w:rPr>
        <w:t>Idea wzajemnej odrębności kościoła i państwa, które jednakże powinny się wspierać dla dobra osoby ludzkiej.</w:t>
      </w:r>
    </w:p>
    <w:p w:rsidR="00CB40CB" w:rsidRPr="009B2793" w:rsidRDefault="00446142" w:rsidP="00444AE9">
      <w:pPr>
        <w:ind w:left="284" w:firstLine="708"/>
        <w:jc w:val="both"/>
        <w:rPr>
          <w:rFonts w:ascii="Arial" w:hAnsi="Arial" w:cs="Arial"/>
          <w:iCs/>
          <w:color w:val="000000"/>
          <w:sz w:val="28"/>
          <w:szCs w:val="28"/>
        </w:rPr>
      </w:pPr>
      <w:r w:rsidRPr="009B2793">
        <w:rPr>
          <w:rFonts w:ascii="Arial" w:eastAsia="Nimbus Roman No9 L" w:hAnsi="Arial" w:cs="Arial"/>
          <w:sz w:val="28"/>
          <w:szCs w:val="28"/>
        </w:rPr>
        <w:t xml:space="preserve">Idee humanizmu Maritaina miały recepcje w dwóch dokumentach o doniosłym znaczeniu w XX wieku. </w:t>
      </w:r>
      <w:r w:rsidR="0086574F" w:rsidRPr="009B2793">
        <w:rPr>
          <w:rFonts w:ascii="Arial" w:eastAsia="Nimbus Roman No9 L" w:hAnsi="Arial" w:cs="Arial"/>
          <w:sz w:val="28"/>
          <w:szCs w:val="28"/>
        </w:rPr>
        <w:t>Pierwszym z nich jest k</w:t>
      </w:r>
      <w:r w:rsidR="0086574F" w:rsidRPr="009B2793">
        <w:rPr>
          <w:rFonts w:ascii="Arial" w:hAnsi="Arial" w:cs="Arial"/>
          <w:color w:val="000000"/>
          <w:sz w:val="28"/>
          <w:szCs w:val="28"/>
        </w:rPr>
        <w:t xml:space="preserve">onstytucja duszpasterska o kościele w świecie współczesnym </w:t>
      </w:r>
      <w:proofErr w:type="spellStart"/>
      <w:r w:rsidR="0086574F" w:rsidRPr="009B2793">
        <w:rPr>
          <w:rFonts w:ascii="Arial" w:hAnsi="Arial" w:cs="Arial"/>
          <w:i/>
          <w:iCs/>
          <w:color w:val="000000"/>
          <w:sz w:val="28"/>
          <w:szCs w:val="28"/>
        </w:rPr>
        <w:t>Gaudium</w:t>
      </w:r>
      <w:proofErr w:type="spellEnd"/>
      <w:r w:rsidR="0086574F" w:rsidRPr="009B2793">
        <w:rPr>
          <w:rFonts w:ascii="Arial" w:hAnsi="Arial" w:cs="Arial"/>
          <w:i/>
          <w:iCs/>
          <w:color w:val="000000"/>
          <w:sz w:val="28"/>
          <w:szCs w:val="28"/>
        </w:rPr>
        <w:t xml:space="preserve"> et </w:t>
      </w:r>
      <w:proofErr w:type="spellStart"/>
      <w:r w:rsidR="0086574F" w:rsidRPr="009B2793">
        <w:rPr>
          <w:rFonts w:ascii="Arial" w:hAnsi="Arial" w:cs="Arial"/>
          <w:i/>
          <w:iCs/>
          <w:color w:val="000000"/>
          <w:sz w:val="28"/>
          <w:szCs w:val="28"/>
        </w:rPr>
        <w:t>spes</w:t>
      </w:r>
      <w:proofErr w:type="spellEnd"/>
      <w:r w:rsidR="0086574F" w:rsidRPr="009B2793">
        <w:rPr>
          <w:rFonts w:ascii="Arial" w:hAnsi="Arial" w:cs="Arial"/>
          <w:iCs/>
          <w:color w:val="000000"/>
          <w:sz w:val="28"/>
          <w:szCs w:val="28"/>
        </w:rPr>
        <w:t>, spisana w czasie obrad II Soboru Watykańskiego. Francuski filozof występował tam w roli pierwszego świeckiego konsulatora soborowego. Był on wyróżniany przez papieża Pawła VI podczas obrad soborowych</w:t>
      </w:r>
      <w:r w:rsidR="002D1FEB" w:rsidRPr="009B2793">
        <w:rPr>
          <w:rFonts w:ascii="Arial" w:hAnsi="Arial" w:cs="Arial"/>
          <w:iCs/>
          <w:color w:val="000000"/>
          <w:sz w:val="28"/>
          <w:szCs w:val="28"/>
        </w:rPr>
        <w:t>, jako przewodni ekspert w dziedzinie filozofii człowieka i filozofii społeczno-politycznej</w:t>
      </w:r>
      <w:r w:rsidR="0086574F" w:rsidRPr="009B2793">
        <w:rPr>
          <w:rFonts w:ascii="Arial" w:hAnsi="Arial" w:cs="Arial"/>
          <w:iCs/>
          <w:color w:val="000000"/>
          <w:sz w:val="28"/>
          <w:szCs w:val="28"/>
        </w:rPr>
        <w:t>.</w:t>
      </w:r>
      <w:r w:rsidR="002D1FEB" w:rsidRPr="009B2793">
        <w:rPr>
          <w:rStyle w:val="Odwoanieprzypisudolnego"/>
          <w:rFonts w:ascii="Arial" w:hAnsi="Arial" w:cs="Arial"/>
          <w:iCs/>
          <w:color w:val="000000"/>
          <w:sz w:val="28"/>
          <w:szCs w:val="28"/>
        </w:rPr>
        <w:footnoteReference w:id="65"/>
      </w:r>
    </w:p>
    <w:p w:rsidR="00D31265" w:rsidRPr="009B2793" w:rsidRDefault="00A9407B" w:rsidP="00444AE9">
      <w:pPr>
        <w:ind w:left="284" w:firstLine="708"/>
        <w:jc w:val="both"/>
        <w:rPr>
          <w:rFonts w:ascii="Arial" w:hAnsi="Arial" w:cs="Arial"/>
          <w:iCs/>
          <w:color w:val="000000"/>
          <w:sz w:val="28"/>
          <w:szCs w:val="28"/>
        </w:rPr>
      </w:pPr>
      <w:r w:rsidRPr="009B2793">
        <w:rPr>
          <w:rFonts w:ascii="Arial" w:hAnsi="Arial" w:cs="Arial"/>
          <w:iCs/>
          <w:color w:val="000000"/>
          <w:sz w:val="28"/>
          <w:szCs w:val="28"/>
        </w:rPr>
        <w:t>Drugim dokumentem w opracowaniu którego brał udział Jakub Maritain jest tłumaczona na ponad 300 wersji językowych Powszechna Deklaracja Praw Człowieka Narodów Zjednoczonych z 10 grudnia 1948r. Poglądy Maritaina były inspiracją dla treści tej deklaracji</w:t>
      </w:r>
      <w:r w:rsidR="008E1F40" w:rsidRPr="009B2793">
        <w:rPr>
          <w:rFonts w:ascii="Arial" w:hAnsi="Arial" w:cs="Arial"/>
          <w:iCs/>
          <w:color w:val="000000"/>
          <w:sz w:val="28"/>
          <w:szCs w:val="28"/>
        </w:rPr>
        <w:t xml:space="preserve">. Jednakże już w późniejszych swoich publikacjach dostrzegł, że brak jest w Deklaracji uzasadnienia filozoficznego, dla deklarowanych w niej praw człowieka. </w:t>
      </w:r>
      <w:r w:rsidR="002D04A6" w:rsidRPr="009B2793">
        <w:rPr>
          <w:rFonts w:ascii="Arial" w:hAnsi="Arial" w:cs="Arial"/>
          <w:iCs/>
          <w:color w:val="000000"/>
          <w:sz w:val="28"/>
          <w:szCs w:val="28"/>
        </w:rPr>
        <w:t>Twierdził, że było to niemożliwe ze względu na pluralizm światopoglądowy przedstawicieli państw członkowskich państw  członkowskich ONZ.</w:t>
      </w:r>
      <w:r w:rsidR="002D04A6" w:rsidRPr="009B2793">
        <w:rPr>
          <w:rStyle w:val="Odwoanieprzypisudolnego"/>
          <w:rFonts w:ascii="Arial" w:hAnsi="Arial" w:cs="Arial"/>
          <w:iCs/>
          <w:color w:val="000000"/>
          <w:sz w:val="28"/>
          <w:szCs w:val="28"/>
        </w:rPr>
        <w:footnoteReference w:id="66"/>
      </w:r>
    </w:p>
    <w:p w:rsidR="00A32EE7" w:rsidRDefault="0046035F" w:rsidP="00A32EE7">
      <w:pPr>
        <w:ind w:left="284" w:firstLine="708"/>
        <w:jc w:val="both"/>
        <w:rPr>
          <w:rFonts w:ascii="Arial" w:hAnsi="Arial" w:cs="Arial"/>
          <w:iCs/>
          <w:color w:val="000000"/>
          <w:sz w:val="28"/>
          <w:szCs w:val="28"/>
        </w:rPr>
      </w:pPr>
      <w:r w:rsidRPr="009B2793">
        <w:rPr>
          <w:rFonts w:ascii="Arial" w:hAnsi="Arial" w:cs="Arial"/>
          <w:iCs/>
          <w:color w:val="000000"/>
          <w:sz w:val="28"/>
          <w:szCs w:val="28"/>
        </w:rPr>
        <w:t>Na zakończenie, po analizie zagadnień związanych z tematem mo</w:t>
      </w:r>
      <w:r w:rsidR="008B0DED" w:rsidRPr="009B2793">
        <w:rPr>
          <w:rFonts w:ascii="Arial" w:hAnsi="Arial" w:cs="Arial"/>
          <w:iCs/>
          <w:color w:val="000000"/>
          <w:sz w:val="28"/>
          <w:szCs w:val="28"/>
        </w:rPr>
        <w:t xml:space="preserve">żna zauważyć, że </w:t>
      </w:r>
      <w:r w:rsidRPr="009B2793">
        <w:rPr>
          <w:rFonts w:ascii="Arial" w:hAnsi="Arial" w:cs="Arial"/>
          <w:iCs/>
          <w:color w:val="000000"/>
          <w:sz w:val="28"/>
          <w:szCs w:val="28"/>
        </w:rPr>
        <w:t xml:space="preserve">tworzony w pierwszej połowie XX wieku humanizm integralny </w:t>
      </w:r>
      <w:proofErr w:type="spellStart"/>
      <w:r w:rsidRPr="009B2793">
        <w:rPr>
          <w:rFonts w:ascii="Arial" w:hAnsi="Arial" w:cs="Arial"/>
          <w:iCs/>
          <w:color w:val="000000"/>
          <w:sz w:val="28"/>
          <w:szCs w:val="28"/>
        </w:rPr>
        <w:t>Jacquesa</w:t>
      </w:r>
      <w:proofErr w:type="spellEnd"/>
      <w:r w:rsidRPr="009B2793">
        <w:rPr>
          <w:rFonts w:ascii="Arial" w:hAnsi="Arial" w:cs="Arial"/>
          <w:iCs/>
          <w:color w:val="000000"/>
          <w:sz w:val="28"/>
          <w:szCs w:val="28"/>
        </w:rPr>
        <w:t xml:space="preserve"> Maritaina miał głębokie i trafne intuicje </w:t>
      </w:r>
      <w:r w:rsidR="00311E1F" w:rsidRPr="009B2793">
        <w:rPr>
          <w:rFonts w:ascii="Arial" w:hAnsi="Arial" w:cs="Arial"/>
          <w:iCs/>
          <w:color w:val="000000"/>
          <w:sz w:val="28"/>
          <w:szCs w:val="28"/>
        </w:rPr>
        <w:t>(</w:t>
      </w:r>
      <w:r w:rsidRPr="009B2793">
        <w:rPr>
          <w:rFonts w:ascii="Arial" w:hAnsi="Arial" w:cs="Arial"/>
          <w:iCs/>
          <w:color w:val="000000"/>
          <w:sz w:val="28"/>
          <w:szCs w:val="28"/>
        </w:rPr>
        <w:t>dotyczące np. rozrostu i wpływu komunizmu na społeczeństwa państw</w:t>
      </w:r>
      <w:r w:rsidR="008B0DED" w:rsidRPr="009B2793">
        <w:rPr>
          <w:rFonts w:ascii="Arial" w:hAnsi="Arial" w:cs="Arial"/>
          <w:iCs/>
          <w:color w:val="000000"/>
          <w:sz w:val="28"/>
          <w:szCs w:val="28"/>
        </w:rPr>
        <w:t>,</w:t>
      </w:r>
      <w:r w:rsidRPr="009B2793">
        <w:rPr>
          <w:rFonts w:ascii="Arial" w:hAnsi="Arial" w:cs="Arial"/>
          <w:iCs/>
          <w:color w:val="000000"/>
          <w:sz w:val="28"/>
          <w:szCs w:val="28"/>
        </w:rPr>
        <w:t xml:space="preserve"> w których występował m.in. w Polsce</w:t>
      </w:r>
      <w:r w:rsidR="00311E1F" w:rsidRPr="009B2793">
        <w:rPr>
          <w:rFonts w:ascii="Arial" w:hAnsi="Arial" w:cs="Arial"/>
          <w:iCs/>
          <w:color w:val="000000"/>
          <w:sz w:val="28"/>
          <w:szCs w:val="28"/>
        </w:rPr>
        <w:t>), jak również szereg anachronizmów</w:t>
      </w:r>
      <w:r w:rsidRPr="009B2793">
        <w:rPr>
          <w:rFonts w:ascii="Arial" w:hAnsi="Arial" w:cs="Arial"/>
          <w:iCs/>
          <w:color w:val="000000"/>
          <w:sz w:val="28"/>
          <w:szCs w:val="28"/>
        </w:rPr>
        <w:t>.</w:t>
      </w:r>
      <w:r w:rsidR="006B62D9" w:rsidRPr="009B2793">
        <w:rPr>
          <w:rFonts w:ascii="Arial" w:hAnsi="Arial" w:cs="Arial"/>
          <w:iCs/>
          <w:color w:val="000000"/>
          <w:sz w:val="28"/>
          <w:szCs w:val="28"/>
        </w:rPr>
        <w:t xml:space="preserve"> W naszym kraju myśl Maritaina spotkała się z dosyć entuzjastycznym przyjęciem. </w:t>
      </w:r>
      <w:r w:rsidR="008A64C0" w:rsidRPr="009B2793">
        <w:rPr>
          <w:rFonts w:ascii="Arial" w:hAnsi="Arial" w:cs="Arial"/>
          <w:iCs/>
          <w:color w:val="000000"/>
          <w:sz w:val="28"/>
          <w:szCs w:val="28"/>
        </w:rPr>
        <w:t xml:space="preserve">Był on bowiem gościem podczas Poznańskiego Międzynarodowego Kongresu Filozofii Tomistycznej w 1934 roku, w tym samym, w którym powstał zbiór jego wykładów noszący nazwę </w:t>
      </w:r>
      <w:r w:rsidR="008A64C0" w:rsidRPr="009B2793">
        <w:rPr>
          <w:rFonts w:ascii="Arial" w:hAnsi="Arial" w:cs="Arial"/>
          <w:i/>
          <w:iCs/>
          <w:color w:val="000000"/>
          <w:sz w:val="28"/>
          <w:szCs w:val="28"/>
        </w:rPr>
        <w:t>Humanizm integralny</w:t>
      </w:r>
      <w:r w:rsidR="008A64C0" w:rsidRPr="009B2793">
        <w:rPr>
          <w:rFonts w:ascii="Arial" w:hAnsi="Arial" w:cs="Arial"/>
          <w:iCs/>
          <w:color w:val="000000"/>
          <w:sz w:val="28"/>
          <w:szCs w:val="28"/>
        </w:rPr>
        <w:t xml:space="preserve">. </w:t>
      </w:r>
      <w:r w:rsidR="006B62D9" w:rsidRPr="009B2793">
        <w:rPr>
          <w:rFonts w:ascii="Arial" w:hAnsi="Arial" w:cs="Arial"/>
          <w:iCs/>
          <w:color w:val="000000"/>
          <w:sz w:val="28"/>
          <w:szCs w:val="28"/>
        </w:rPr>
        <w:t>Wiele pism filozofa zostało p</w:t>
      </w:r>
      <w:r w:rsidR="008A64C0" w:rsidRPr="009B2793">
        <w:rPr>
          <w:rFonts w:ascii="Arial" w:hAnsi="Arial" w:cs="Arial"/>
          <w:iCs/>
          <w:color w:val="000000"/>
          <w:sz w:val="28"/>
          <w:szCs w:val="28"/>
        </w:rPr>
        <w:t>rzetłumaczonych na język polski</w:t>
      </w:r>
      <w:r w:rsidR="00311E1F" w:rsidRPr="009B2793">
        <w:rPr>
          <w:rFonts w:ascii="Arial" w:hAnsi="Arial" w:cs="Arial"/>
          <w:iCs/>
          <w:color w:val="000000"/>
          <w:sz w:val="28"/>
          <w:szCs w:val="28"/>
        </w:rPr>
        <w:t>. Powstały również prace dotyczące filozofii Maritaina.</w:t>
      </w: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firstLine="708"/>
        <w:jc w:val="both"/>
        <w:rPr>
          <w:rFonts w:ascii="Arial" w:hAnsi="Arial" w:cs="Arial"/>
          <w:iCs/>
          <w:color w:val="000000"/>
          <w:sz w:val="28"/>
          <w:szCs w:val="28"/>
        </w:rPr>
      </w:pPr>
    </w:p>
    <w:p w:rsidR="00A32EE7" w:rsidRDefault="00A32EE7" w:rsidP="00A32EE7">
      <w:pPr>
        <w:ind w:left="284"/>
        <w:jc w:val="both"/>
        <w:rPr>
          <w:rFonts w:ascii="Arial" w:hAnsi="Arial" w:cs="Arial"/>
          <w:b/>
          <w:iCs/>
          <w:color w:val="000000"/>
          <w:sz w:val="32"/>
          <w:szCs w:val="32"/>
        </w:rPr>
      </w:pPr>
      <w:r>
        <w:rPr>
          <w:rFonts w:ascii="Arial" w:hAnsi="Arial" w:cs="Arial"/>
          <w:b/>
          <w:iCs/>
          <w:color w:val="000000"/>
          <w:sz w:val="32"/>
          <w:szCs w:val="32"/>
        </w:rPr>
        <w:t>Bibliografia.</w:t>
      </w:r>
    </w:p>
    <w:p w:rsidR="00A32EE7" w:rsidRPr="00A32EE7" w:rsidRDefault="00A32EE7" w:rsidP="00A32EE7">
      <w:pPr>
        <w:pStyle w:val="Akapitzlist"/>
        <w:numPr>
          <w:ilvl w:val="0"/>
          <w:numId w:val="6"/>
        </w:numPr>
        <w:jc w:val="both"/>
        <w:rPr>
          <w:rFonts w:ascii="Arial" w:hAnsi="Arial" w:cs="Arial"/>
          <w:iCs/>
          <w:color w:val="000000"/>
          <w:sz w:val="28"/>
          <w:szCs w:val="28"/>
        </w:rPr>
      </w:pPr>
      <w:r>
        <w:rPr>
          <w:rFonts w:ascii="Arial" w:hAnsi="Arial" w:cs="Arial"/>
          <w:iCs/>
          <w:color w:val="000000"/>
          <w:sz w:val="28"/>
          <w:szCs w:val="28"/>
        </w:rPr>
        <w:t xml:space="preserve">Jacques </w:t>
      </w:r>
      <w:r w:rsidRPr="00A32EE7">
        <w:rPr>
          <w:rFonts w:ascii="Arial" w:hAnsi="Arial" w:cs="Arial"/>
          <w:iCs/>
          <w:color w:val="000000"/>
          <w:sz w:val="28"/>
          <w:szCs w:val="28"/>
        </w:rPr>
        <w:t>Maritain</w:t>
      </w:r>
      <w:r>
        <w:rPr>
          <w:rFonts w:ascii="Arial" w:hAnsi="Arial" w:cs="Arial"/>
          <w:iCs/>
          <w:color w:val="000000"/>
          <w:sz w:val="28"/>
          <w:szCs w:val="28"/>
        </w:rPr>
        <w:t>,</w:t>
      </w:r>
      <w:r w:rsidRPr="00A32EE7">
        <w:rPr>
          <w:rFonts w:ascii="Arial" w:eastAsia="Nimbus Roman No9 L" w:hAnsi="Arial" w:cs="Arial"/>
          <w:sz w:val="28"/>
          <w:szCs w:val="28"/>
        </w:rPr>
        <w:t xml:space="preserve"> Humanizm integralny, Veritas, Londyn, 1960</w:t>
      </w:r>
      <w:r>
        <w:rPr>
          <w:rFonts w:ascii="Arial" w:eastAsia="Nimbus Roman No9 L" w:hAnsi="Arial" w:cs="Arial"/>
          <w:sz w:val="28"/>
          <w:szCs w:val="28"/>
        </w:rPr>
        <w:t>.</w:t>
      </w:r>
    </w:p>
    <w:p w:rsidR="00A32EE7" w:rsidRPr="00A32EE7" w:rsidRDefault="00A32EE7" w:rsidP="00A32EE7">
      <w:pPr>
        <w:pStyle w:val="Akapitzlist"/>
        <w:numPr>
          <w:ilvl w:val="0"/>
          <w:numId w:val="6"/>
        </w:numPr>
        <w:jc w:val="both"/>
        <w:rPr>
          <w:rFonts w:ascii="Arial" w:hAnsi="Arial" w:cs="Arial"/>
          <w:iCs/>
          <w:color w:val="000000"/>
          <w:sz w:val="28"/>
          <w:szCs w:val="28"/>
        </w:rPr>
      </w:pPr>
      <w:r>
        <w:rPr>
          <w:rFonts w:ascii="Arial" w:eastAsia="Nimbus Roman No9 L" w:hAnsi="Arial" w:cs="Arial"/>
          <w:sz w:val="28"/>
          <w:szCs w:val="28"/>
        </w:rPr>
        <w:t xml:space="preserve">Jacques </w:t>
      </w:r>
      <w:r w:rsidRPr="00A32EE7">
        <w:rPr>
          <w:rFonts w:ascii="Arial" w:eastAsia="Nimbus Roman No9 L" w:hAnsi="Arial" w:cs="Arial"/>
          <w:sz w:val="28"/>
          <w:szCs w:val="28"/>
        </w:rPr>
        <w:t>Maritain,</w:t>
      </w:r>
      <w:r w:rsidRPr="00A32EE7">
        <w:rPr>
          <w:rFonts w:ascii="Arial" w:hAnsi="Arial" w:cs="Arial"/>
          <w:sz w:val="28"/>
          <w:szCs w:val="28"/>
        </w:rPr>
        <w:t xml:space="preserve"> Pisma filozoficzne, Znak, Kraków 1988</w:t>
      </w:r>
      <w:r>
        <w:rPr>
          <w:rFonts w:ascii="Arial" w:hAnsi="Arial" w:cs="Arial"/>
          <w:sz w:val="28"/>
          <w:szCs w:val="28"/>
        </w:rPr>
        <w:t>.</w:t>
      </w:r>
    </w:p>
    <w:p w:rsidR="00A32EE7" w:rsidRPr="0037744C" w:rsidRDefault="00A32EE7" w:rsidP="00A32EE7">
      <w:pPr>
        <w:pStyle w:val="Akapitzlist"/>
        <w:numPr>
          <w:ilvl w:val="0"/>
          <w:numId w:val="6"/>
        </w:numPr>
        <w:jc w:val="both"/>
        <w:rPr>
          <w:rFonts w:ascii="Arial" w:hAnsi="Arial" w:cs="Arial"/>
          <w:iCs/>
          <w:color w:val="000000"/>
          <w:sz w:val="28"/>
          <w:szCs w:val="28"/>
        </w:rPr>
      </w:pPr>
      <w:r w:rsidRPr="0037744C">
        <w:rPr>
          <w:rFonts w:ascii="Arial" w:eastAsia="Nimbus Roman No9 L" w:hAnsi="Arial" w:cs="Arial"/>
          <w:sz w:val="28"/>
          <w:szCs w:val="28"/>
        </w:rPr>
        <w:t xml:space="preserve">Jacques Maritain, </w:t>
      </w:r>
      <w:r w:rsidRPr="0037744C">
        <w:rPr>
          <w:rFonts w:ascii="Arial" w:hAnsi="Arial" w:cs="Arial"/>
          <w:sz w:val="28"/>
          <w:szCs w:val="28"/>
        </w:rPr>
        <w:t>Człowiek i państwo, Znak, Kraków 1993.</w:t>
      </w:r>
    </w:p>
    <w:p w:rsidR="00A32EE7" w:rsidRPr="0037744C" w:rsidRDefault="00A067B9" w:rsidP="00A32EE7">
      <w:pPr>
        <w:pStyle w:val="Akapitzlist"/>
        <w:numPr>
          <w:ilvl w:val="0"/>
          <w:numId w:val="6"/>
        </w:numPr>
        <w:jc w:val="both"/>
        <w:rPr>
          <w:rFonts w:ascii="Arial" w:hAnsi="Arial" w:cs="Arial"/>
          <w:iCs/>
          <w:color w:val="000000"/>
          <w:sz w:val="28"/>
          <w:szCs w:val="28"/>
        </w:rPr>
      </w:pPr>
      <w:r w:rsidRPr="0037744C">
        <w:rPr>
          <w:rFonts w:ascii="Arial" w:eastAsia="Nimbus Roman No9 L" w:hAnsi="Arial" w:cs="Arial"/>
          <w:sz w:val="28"/>
          <w:szCs w:val="28"/>
        </w:rPr>
        <w:t xml:space="preserve">Jan </w:t>
      </w:r>
      <w:proofErr w:type="spellStart"/>
      <w:r w:rsidRPr="0037744C">
        <w:rPr>
          <w:rFonts w:ascii="Arial" w:eastAsia="Nimbus Roman No9 L" w:hAnsi="Arial" w:cs="Arial"/>
          <w:sz w:val="28"/>
          <w:szCs w:val="28"/>
        </w:rPr>
        <w:t>Pryszmont</w:t>
      </w:r>
      <w:proofErr w:type="spellEnd"/>
      <w:r w:rsidRPr="0037744C">
        <w:rPr>
          <w:rFonts w:ascii="Arial" w:eastAsia="Nimbus Roman No9 L" w:hAnsi="Arial" w:cs="Arial"/>
          <w:sz w:val="28"/>
          <w:szCs w:val="28"/>
        </w:rPr>
        <w:t>, Historia teologii moralnej, ATK, Warszawa 1974.</w:t>
      </w:r>
    </w:p>
    <w:p w:rsidR="00A067B9" w:rsidRPr="0037744C" w:rsidRDefault="0037744C" w:rsidP="00A32EE7">
      <w:pPr>
        <w:pStyle w:val="Akapitzlist"/>
        <w:numPr>
          <w:ilvl w:val="0"/>
          <w:numId w:val="6"/>
        </w:numPr>
        <w:jc w:val="both"/>
        <w:rPr>
          <w:rFonts w:ascii="Arial" w:hAnsi="Arial" w:cs="Arial"/>
          <w:iCs/>
          <w:color w:val="000000"/>
          <w:sz w:val="28"/>
          <w:szCs w:val="28"/>
        </w:rPr>
      </w:pPr>
      <w:r w:rsidRPr="0037744C">
        <w:rPr>
          <w:rFonts w:ascii="Arial" w:hAnsi="Arial" w:cs="Arial"/>
          <w:sz w:val="28"/>
          <w:szCs w:val="28"/>
        </w:rPr>
        <w:t xml:space="preserve">Mieczysław </w:t>
      </w:r>
      <w:proofErr w:type="spellStart"/>
      <w:r w:rsidRPr="0037744C">
        <w:rPr>
          <w:rFonts w:ascii="Arial" w:hAnsi="Arial" w:cs="Arial"/>
          <w:sz w:val="28"/>
          <w:szCs w:val="28"/>
        </w:rPr>
        <w:t>Gogacz</w:t>
      </w:r>
      <w:proofErr w:type="spellEnd"/>
      <w:r w:rsidRPr="0037744C">
        <w:rPr>
          <w:rFonts w:ascii="Arial" w:hAnsi="Arial" w:cs="Arial"/>
          <w:sz w:val="28"/>
          <w:szCs w:val="28"/>
        </w:rPr>
        <w:t>, Wokół problemu osoby, Warszawa 1974.</w:t>
      </w:r>
    </w:p>
    <w:p w:rsidR="0037744C" w:rsidRPr="0037744C" w:rsidRDefault="0037744C" w:rsidP="00A32EE7">
      <w:pPr>
        <w:pStyle w:val="Akapitzlist"/>
        <w:numPr>
          <w:ilvl w:val="0"/>
          <w:numId w:val="6"/>
        </w:numPr>
        <w:jc w:val="both"/>
        <w:rPr>
          <w:rFonts w:ascii="Arial" w:hAnsi="Arial" w:cs="Arial"/>
          <w:iCs/>
          <w:color w:val="000000"/>
          <w:sz w:val="28"/>
          <w:szCs w:val="28"/>
        </w:rPr>
      </w:pPr>
      <w:r w:rsidRPr="0037744C">
        <w:rPr>
          <w:rFonts w:ascii="Arial" w:eastAsia="Nimbus Roman No9 L" w:hAnsi="Arial" w:cs="Arial"/>
          <w:sz w:val="28"/>
          <w:szCs w:val="28"/>
        </w:rPr>
        <w:t xml:space="preserve">Mieczysław </w:t>
      </w:r>
      <w:proofErr w:type="spellStart"/>
      <w:r w:rsidRPr="0037744C">
        <w:rPr>
          <w:rFonts w:ascii="Arial" w:eastAsia="Nimbus Roman No9 L" w:hAnsi="Arial" w:cs="Arial"/>
          <w:sz w:val="28"/>
          <w:szCs w:val="28"/>
        </w:rPr>
        <w:t>Krąpiec</w:t>
      </w:r>
      <w:proofErr w:type="spellEnd"/>
      <w:r w:rsidRPr="0037744C">
        <w:rPr>
          <w:rFonts w:ascii="Arial" w:eastAsia="Nimbus Roman No9 L" w:hAnsi="Arial" w:cs="Arial"/>
          <w:sz w:val="28"/>
          <w:szCs w:val="28"/>
        </w:rPr>
        <w:t>, Ja - człowiek,  Red. Wyd. KUL, Lublin 1991.</w:t>
      </w:r>
    </w:p>
    <w:p w:rsidR="0037744C" w:rsidRPr="0037744C" w:rsidRDefault="0037744C" w:rsidP="00A32EE7">
      <w:pPr>
        <w:pStyle w:val="Akapitzlist"/>
        <w:numPr>
          <w:ilvl w:val="0"/>
          <w:numId w:val="6"/>
        </w:numPr>
        <w:jc w:val="both"/>
        <w:rPr>
          <w:rFonts w:ascii="Arial" w:hAnsi="Arial" w:cs="Arial"/>
          <w:iCs/>
          <w:color w:val="000000"/>
          <w:sz w:val="28"/>
          <w:szCs w:val="28"/>
        </w:rPr>
      </w:pPr>
      <w:r w:rsidRPr="0037744C">
        <w:rPr>
          <w:rFonts w:ascii="Arial" w:eastAsia="Nimbus Roman No9 L" w:hAnsi="Arial" w:cs="Arial"/>
          <w:sz w:val="28"/>
          <w:szCs w:val="28"/>
        </w:rPr>
        <w:t xml:space="preserve">Arystoteles, Etyka </w:t>
      </w:r>
      <w:proofErr w:type="spellStart"/>
      <w:r w:rsidRPr="0037744C">
        <w:rPr>
          <w:rFonts w:ascii="Arial" w:eastAsia="Nimbus Roman No9 L" w:hAnsi="Arial" w:cs="Arial"/>
          <w:sz w:val="28"/>
          <w:szCs w:val="28"/>
        </w:rPr>
        <w:t>nikomachejska</w:t>
      </w:r>
      <w:proofErr w:type="spellEnd"/>
      <w:r w:rsidRPr="0037744C">
        <w:rPr>
          <w:rFonts w:ascii="Arial" w:eastAsia="Nimbus Roman No9 L" w:hAnsi="Arial" w:cs="Arial"/>
          <w:sz w:val="28"/>
          <w:szCs w:val="28"/>
        </w:rPr>
        <w:t>, PWN, Warszawa, 1981</w:t>
      </w:r>
      <w:r>
        <w:rPr>
          <w:rFonts w:ascii="Arial" w:eastAsia="Nimbus Roman No9 L" w:hAnsi="Arial" w:cs="Arial"/>
          <w:sz w:val="28"/>
          <w:szCs w:val="28"/>
        </w:rPr>
        <w:t>.</w:t>
      </w:r>
    </w:p>
    <w:p w:rsidR="0037744C" w:rsidRPr="0037744C" w:rsidRDefault="0037744C" w:rsidP="00A32EE7">
      <w:pPr>
        <w:pStyle w:val="Akapitzlist"/>
        <w:numPr>
          <w:ilvl w:val="0"/>
          <w:numId w:val="6"/>
        </w:numPr>
        <w:jc w:val="both"/>
        <w:rPr>
          <w:rFonts w:ascii="Arial" w:hAnsi="Arial" w:cs="Arial"/>
          <w:iCs/>
          <w:color w:val="000000"/>
          <w:sz w:val="28"/>
          <w:szCs w:val="28"/>
        </w:rPr>
      </w:pPr>
      <w:r w:rsidRPr="0037744C">
        <w:rPr>
          <w:rFonts w:ascii="Arial" w:eastAsia="Nimbus Roman No9 L" w:hAnsi="Arial" w:cs="Arial"/>
          <w:sz w:val="28"/>
          <w:szCs w:val="28"/>
        </w:rPr>
        <w:t>Arystoteles, Polityka, w: Arystoteles Dzieła wszystkie, t.</w:t>
      </w:r>
      <w:r>
        <w:rPr>
          <w:rFonts w:ascii="Arial" w:eastAsia="Nimbus Roman No9 L" w:hAnsi="Arial" w:cs="Arial"/>
          <w:sz w:val="28"/>
          <w:szCs w:val="28"/>
        </w:rPr>
        <w:t xml:space="preserve"> </w:t>
      </w:r>
      <w:r w:rsidRPr="0037744C">
        <w:rPr>
          <w:rFonts w:ascii="Arial" w:eastAsia="Nimbus Roman No9 L" w:hAnsi="Arial" w:cs="Arial"/>
          <w:sz w:val="28"/>
          <w:szCs w:val="28"/>
        </w:rPr>
        <w:t>VI, Warszawa 2001.</w:t>
      </w:r>
    </w:p>
    <w:p w:rsidR="0037744C" w:rsidRPr="0037744C" w:rsidRDefault="0037744C" w:rsidP="00A32EE7">
      <w:pPr>
        <w:pStyle w:val="Akapitzlist"/>
        <w:numPr>
          <w:ilvl w:val="0"/>
          <w:numId w:val="6"/>
        </w:numPr>
        <w:jc w:val="both"/>
        <w:rPr>
          <w:rFonts w:ascii="Arial" w:hAnsi="Arial" w:cs="Arial"/>
          <w:iCs/>
          <w:color w:val="000000"/>
          <w:sz w:val="28"/>
          <w:szCs w:val="28"/>
        </w:rPr>
      </w:pPr>
      <w:r w:rsidRPr="0037744C">
        <w:rPr>
          <w:rFonts w:ascii="Arial" w:eastAsia="Nimbus Roman No9 L" w:hAnsi="Arial" w:cs="Arial"/>
          <w:sz w:val="28"/>
          <w:szCs w:val="28"/>
        </w:rPr>
        <w:t>Praca zbiorowa pod red. Ks. Stanisława Kowalczyka</w:t>
      </w:r>
      <w:r w:rsidR="00204B68">
        <w:rPr>
          <w:rFonts w:ascii="Arial" w:eastAsia="Nimbus Roman No9 L" w:hAnsi="Arial" w:cs="Arial"/>
          <w:sz w:val="28"/>
          <w:szCs w:val="28"/>
        </w:rPr>
        <w:t xml:space="preserve"> i</w:t>
      </w:r>
      <w:r w:rsidRPr="0037744C">
        <w:rPr>
          <w:rFonts w:ascii="Arial" w:eastAsia="Nimbus Roman No9 L" w:hAnsi="Arial" w:cs="Arial"/>
          <w:sz w:val="28"/>
          <w:szCs w:val="28"/>
        </w:rPr>
        <w:t xml:space="preserve"> Edwarda </w:t>
      </w:r>
      <w:proofErr w:type="spellStart"/>
      <w:r w:rsidRPr="0037744C">
        <w:rPr>
          <w:rFonts w:ascii="Arial" w:eastAsia="Nimbus Roman No9 L" w:hAnsi="Arial" w:cs="Arial"/>
          <w:sz w:val="28"/>
          <w:szCs w:val="28"/>
        </w:rPr>
        <w:t>Balawajdera</w:t>
      </w:r>
      <w:proofErr w:type="spellEnd"/>
      <w:r w:rsidRPr="0037744C">
        <w:rPr>
          <w:rFonts w:ascii="Arial" w:eastAsia="Nimbus Roman No9 L" w:hAnsi="Arial" w:cs="Arial"/>
          <w:sz w:val="28"/>
          <w:szCs w:val="28"/>
        </w:rPr>
        <w:t>, Jacques Maritain prekursor soborowego humanizmu,  Red. Wyd. KUL, Lublin 1992.</w:t>
      </w:r>
    </w:p>
    <w:p w:rsidR="0037744C" w:rsidRPr="0037744C" w:rsidRDefault="0037744C" w:rsidP="00A32EE7">
      <w:pPr>
        <w:pStyle w:val="Akapitzlist"/>
        <w:numPr>
          <w:ilvl w:val="0"/>
          <w:numId w:val="6"/>
        </w:numPr>
        <w:jc w:val="both"/>
        <w:rPr>
          <w:rFonts w:ascii="Arial" w:hAnsi="Arial" w:cs="Arial"/>
          <w:iCs/>
          <w:color w:val="000000"/>
          <w:sz w:val="28"/>
          <w:szCs w:val="28"/>
        </w:rPr>
      </w:pPr>
      <w:r w:rsidRPr="0037744C">
        <w:rPr>
          <w:rFonts w:ascii="Arial" w:hAnsi="Arial" w:cs="Arial"/>
          <w:sz w:val="28"/>
          <w:szCs w:val="28"/>
        </w:rPr>
        <w:t>Jacek Grzybowski, Jacques Maritain i nowa cywilizacja chrześcijańska, Fronda, Warszawa 2007</w:t>
      </w:r>
      <w:r>
        <w:rPr>
          <w:rFonts w:ascii="Arial" w:hAnsi="Arial" w:cs="Arial"/>
          <w:sz w:val="28"/>
          <w:szCs w:val="28"/>
        </w:rPr>
        <w:t>.</w:t>
      </w:r>
    </w:p>
    <w:sectPr w:rsidR="0037744C" w:rsidRPr="0037744C" w:rsidSect="00FA1596">
      <w:footerReference w:type="default" r:id="rId8"/>
      <w:pgSz w:w="11906" w:h="16838"/>
      <w:pgMar w:top="1418" w:right="1418" w:bottom="1418"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6F9" w:rsidRDefault="00B116F9" w:rsidP="00B41AE8">
      <w:pPr>
        <w:spacing w:after="0" w:line="240" w:lineRule="auto"/>
      </w:pPr>
      <w:r>
        <w:separator/>
      </w:r>
    </w:p>
  </w:endnote>
  <w:endnote w:type="continuationSeparator" w:id="1">
    <w:p w:rsidR="00B116F9" w:rsidRDefault="00B116F9" w:rsidP="00B41A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Nimbus Roman No9 L">
    <w:altName w:val="MS Mincho"/>
    <w:charset w:val="80"/>
    <w:family w:val="roman"/>
    <w:pitch w:val="variable"/>
    <w:sig w:usb0="00000000" w:usb1="00000000" w:usb2="00000000" w:usb3="00000000" w:csb0="00000000"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2391"/>
      <w:docPartObj>
        <w:docPartGallery w:val="Page Numbers (Bottom of Page)"/>
        <w:docPartUnique/>
      </w:docPartObj>
    </w:sdtPr>
    <w:sdtContent>
      <w:p w:rsidR="00B116F9" w:rsidRDefault="00B116F9">
        <w:pPr>
          <w:pStyle w:val="Stopka"/>
          <w:jc w:val="center"/>
        </w:pPr>
        <w:fldSimple w:instr=" PAGE   \* MERGEFORMAT ">
          <w:r w:rsidR="00885060">
            <w:rPr>
              <w:noProof/>
            </w:rPr>
            <w:t>1</w:t>
          </w:r>
        </w:fldSimple>
      </w:p>
    </w:sdtContent>
  </w:sdt>
  <w:p w:rsidR="00B116F9" w:rsidRDefault="00B116F9">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6F9" w:rsidRDefault="00B116F9" w:rsidP="00B41AE8">
      <w:pPr>
        <w:spacing w:after="0" w:line="240" w:lineRule="auto"/>
      </w:pPr>
      <w:r>
        <w:separator/>
      </w:r>
    </w:p>
  </w:footnote>
  <w:footnote w:type="continuationSeparator" w:id="1">
    <w:p w:rsidR="00B116F9" w:rsidRDefault="00B116F9" w:rsidP="00B41AE8">
      <w:pPr>
        <w:spacing w:after="0" w:line="240" w:lineRule="auto"/>
      </w:pPr>
      <w:r>
        <w:continuationSeparator/>
      </w:r>
    </w:p>
  </w:footnote>
  <w:footnote w:id="2">
    <w:p w:rsidR="00B116F9" w:rsidRPr="00FA1596" w:rsidRDefault="00B116F9" w:rsidP="00B41AE8">
      <w:pPr>
        <w:pStyle w:val="Tekstprzypisudolnego"/>
        <w:rPr>
          <w:rFonts w:ascii="Times New Roman"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 xml:space="preserve">Por. J. </w:t>
      </w:r>
      <w:proofErr w:type="spellStart"/>
      <w:r w:rsidRPr="00FA1596">
        <w:rPr>
          <w:rFonts w:ascii="Times New Roman" w:eastAsia="Nimbus Roman No9 L" w:hAnsi="Times New Roman" w:cs="Times New Roman"/>
          <w:sz w:val="24"/>
          <w:szCs w:val="24"/>
        </w:rPr>
        <w:t>Pryszmont</w:t>
      </w:r>
      <w:proofErr w:type="spellEnd"/>
      <w:r w:rsidRPr="00FA1596">
        <w:rPr>
          <w:rFonts w:ascii="Times New Roman" w:eastAsia="Nimbus Roman No9 L" w:hAnsi="Times New Roman" w:cs="Times New Roman"/>
          <w:sz w:val="24"/>
          <w:szCs w:val="24"/>
        </w:rPr>
        <w:t>, Historia teologii moralnej, ATK, Warszawa 1974, s.174n.</w:t>
      </w:r>
    </w:p>
  </w:footnote>
  <w:footnote w:id="3">
    <w:p w:rsidR="00B116F9" w:rsidRPr="00FA1596" w:rsidRDefault="00B116F9" w:rsidP="00B41AE8">
      <w:pPr>
        <w:spacing w:line="454" w:lineRule="atLeast"/>
        <w:jc w:val="both"/>
        <w:rPr>
          <w:rFonts w:ascii="Times New Roman"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hAnsi="Times New Roman" w:cs="Times New Roman"/>
          <w:sz w:val="24"/>
          <w:szCs w:val="24"/>
        </w:rPr>
        <w:tab/>
        <w:t xml:space="preserve">Mieczysław </w:t>
      </w:r>
      <w:proofErr w:type="spellStart"/>
      <w:r w:rsidRPr="00FA1596">
        <w:rPr>
          <w:rFonts w:ascii="Times New Roman" w:hAnsi="Times New Roman" w:cs="Times New Roman"/>
          <w:sz w:val="24"/>
          <w:szCs w:val="24"/>
        </w:rPr>
        <w:t>Gogacz</w:t>
      </w:r>
      <w:proofErr w:type="spellEnd"/>
      <w:r w:rsidRPr="00FA1596">
        <w:rPr>
          <w:rFonts w:ascii="Times New Roman" w:hAnsi="Times New Roman" w:cs="Times New Roman"/>
          <w:sz w:val="24"/>
          <w:szCs w:val="24"/>
        </w:rPr>
        <w:t xml:space="preserve"> napisał: "</w:t>
      </w:r>
      <w:r w:rsidRPr="00FA1596">
        <w:rPr>
          <w:rFonts w:ascii="Times New Roman" w:hAnsi="Times New Roman" w:cs="Times New Roman"/>
          <w:i/>
          <w:iCs/>
          <w:sz w:val="24"/>
          <w:szCs w:val="24"/>
        </w:rPr>
        <w:t>Dokonał mianowicie powszechnie znanego odróżnienia jednostki i</w:t>
      </w:r>
      <w:r w:rsidRPr="00FA1596">
        <w:rPr>
          <w:rFonts w:ascii="Times New Roman" w:hAnsi="Times New Roman" w:cs="Times New Roman"/>
          <w:i/>
          <w:iCs/>
          <w:sz w:val="24"/>
          <w:szCs w:val="24"/>
        </w:rPr>
        <w:tab/>
        <w:t>osoby</w:t>
      </w:r>
      <w:r w:rsidRPr="00FA1596">
        <w:rPr>
          <w:rFonts w:ascii="Times New Roman" w:hAnsi="Times New Roman" w:cs="Times New Roman"/>
          <w:sz w:val="24"/>
          <w:szCs w:val="24"/>
        </w:rPr>
        <w:t xml:space="preserve">" (M. </w:t>
      </w:r>
      <w:proofErr w:type="spellStart"/>
      <w:r w:rsidRPr="00FA1596">
        <w:rPr>
          <w:rFonts w:ascii="Times New Roman" w:hAnsi="Times New Roman" w:cs="Times New Roman"/>
          <w:sz w:val="24"/>
          <w:szCs w:val="24"/>
        </w:rPr>
        <w:t>Gogacz</w:t>
      </w:r>
      <w:proofErr w:type="spellEnd"/>
      <w:r w:rsidRPr="00FA1596">
        <w:rPr>
          <w:rFonts w:ascii="Times New Roman" w:hAnsi="Times New Roman" w:cs="Times New Roman"/>
          <w:sz w:val="24"/>
          <w:szCs w:val="24"/>
        </w:rPr>
        <w:t>, Wokół problemu osoby, Warszawa 1974, s.201).</w:t>
      </w:r>
    </w:p>
  </w:footnote>
  <w:footnote w:id="4">
    <w:p w:rsidR="00B116F9" w:rsidRPr="00FA1596" w:rsidRDefault="00B116F9" w:rsidP="00B41AE8">
      <w:pPr>
        <w:spacing w:line="454" w:lineRule="exact"/>
        <w:jc w:val="both"/>
        <w:rPr>
          <w:rFonts w:ascii="Times New Roman"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hAnsi="Times New Roman" w:cs="Times New Roman"/>
          <w:sz w:val="24"/>
          <w:szCs w:val="24"/>
        </w:rPr>
        <w:tab/>
        <w:t>J. Maritain, Pisma filozoficzne, Znak, Kraków 1988, s.332.</w:t>
      </w:r>
    </w:p>
  </w:footnote>
  <w:footnote w:id="5">
    <w:p w:rsidR="00B116F9" w:rsidRPr="00FA1596" w:rsidRDefault="00B116F9" w:rsidP="00B41AE8">
      <w:pPr>
        <w:pStyle w:val="Tekstprzypisudolnego"/>
        <w:rPr>
          <w:rFonts w:ascii="Times New Roman" w:eastAsia="Nimbus Roman No9 L"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eastAsia="Nimbus Roman No9 L" w:hAnsi="Times New Roman" w:cs="Times New Roman"/>
          <w:sz w:val="24"/>
          <w:szCs w:val="24"/>
        </w:rPr>
        <w:tab/>
        <w:t xml:space="preserve">M. </w:t>
      </w:r>
      <w:proofErr w:type="spellStart"/>
      <w:r w:rsidRPr="00FA1596">
        <w:rPr>
          <w:rFonts w:ascii="Times New Roman" w:eastAsia="Nimbus Roman No9 L" w:hAnsi="Times New Roman" w:cs="Times New Roman"/>
          <w:sz w:val="24"/>
          <w:szCs w:val="24"/>
        </w:rPr>
        <w:t>Krąpiec</w:t>
      </w:r>
      <w:proofErr w:type="spellEnd"/>
      <w:r w:rsidRPr="00FA1596">
        <w:rPr>
          <w:rFonts w:ascii="Times New Roman" w:eastAsia="Nimbus Roman No9 L" w:hAnsi="Times New Roman" w:cs="Times New Roman"/>
          <w:sz w:val="24"/>
          <w:szCs w:val="24"/>
        </w:rPr>
        <w:t>, Ja - człowiek,  Red. Wyd. KUL, Lublin 1991, s.143.</w:t>
      </w:r>
    </w:p>
  </w:footnote>
  <w:footnote w:id="6">
    <w:p w:rsidR="00B116F9" w:rsidRPr="00FA1596" w:rsidRDefault="00B116F9" w:rsidP="00B41AE8">
      <w:pPr>
        <w:pStyle w:val="Tekstprzypisudolnego"/>
        <w:rPr>
          <w:rFonts w:ascii="Times New Roman" w:eastAsia="Nimbus Roman No9 L"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eastAsia="Nimbus Roman No9 L" w:hAnsi="Times New Roman" w:cs="Times New Roman"/>
          <w:sz w:val="24"/>
          <w:szCs w:val="24"/>
        </w:rPr>
        <w:tab/>
        <w:t>J. Maritain, Humanizm integralny, Veritas, Londyn, 1960, s. 21.</w:t>
      </w:r>
    </w:p>
  </w:footnote>
  <w:footnote w:id="7">
    <w:p w:rsidR="00B116F9" w:rsidRPr="00FA1596" w:rsidRDefault="00B116F9" w:rsidP="00B41AE8">
      <w:pPr>
        <w:pStyle w:val="Tekstprzypisudolnego"/>
        <w:rPr>
          <w:rFonts w:ascii="Times New Roman" w:eastAsia="Nimbus Roman No9 L"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eastAsia="Nimbus Roman No9 L" w:hAnsi="Times New Roman" w:cs="Times New Roman"/>
          <w:sz w:val="24"/>
          <w:szCs w:val="24"/>
        </w:rPr>
        <w:tab/>
        <w:t>Por. tamże s.31.</w:t>
      </w:r>
    </w:p>
  </w:footnote>
  <w:footnote w:id="8">
    <w:p w:rsidR="00B116F9" w:rsidRPr="00FA1596" w:rsidRDefault="00B116F9" w:rsidP="00B41AE8">
      <w:pPr>
        <w:pStyle w:val="Tekstprzypisudolnego"/>
        <w:rPr>
          <w:rFonts w:ascii="Times New Roman" w:eastAsia="Nimbus Roman No9 L"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eastAsia="Nimbus Roman No9 L" w:hAnsi="Times New Roman" w:cs="Times New Roman"/>
          <w:sz w:val="24"/>
          <w:szCs w:val="24"/>
        </w:rPr>
        <w:tab/>
        <w:t>Por. tamże s. 29.</w:t>
      </w:r>
    </w:p>
  </w:footnote>
  <w:footnote w:id="9">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30.</w:t>
      </w:r>
    </w:p>
  </w:footnote>
  <w:footnote w:id="10">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60-61.</w:t>
      </w:r>
    </w:p>
  </w:footnote>
  <w:footnote w:id="11">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10-11, 129-131.</w:t>
      </w:r>
    </w:p>
  </w:footnote>
  <w:footnote w:id="12">
    <w:p w:rsidR="00B116F9" w:rsidRPr="00FA1596" w:rsidRDefault="00B116F9" w:rsidP="00B41AE8">
      <w:pPr>
        <w:pStyle w:val="Tekstprzypisudolnego"/>
        <w:rPr>
          <w:rFonts w:ascii="Times New Roman" w:eastAsia="Nimbus Roman No9 L" w:hAnsi="Times New Roman" w:cs="Times New Roman"/>
          <w:sz w:val="24"/>
          <w:szCs w:val="24"/>
        </w:rPr>
      </w:pPr>
      <w:r w:rsidRPr="00FA1596">
        <w:rPr>
          <w:rStyle w:val="Znakiprzypiswdolnych"/>
          <w:rFonts w:ascii="Times New Roman" w:hAnsi="Times New Roman" w:cs="Times New Roman"/>
          <w:sz w:val="24"/>
          <w:szCs w:val="24"/>
        </w:rPr>
        <w:footnoteRef/>
      </w:r>
      <w:r w:rsidRPr="00FA1596">
        <w:rPr>
          <w:rFonts w:ascii="Times New Roman" w:eastAsia="Nimbus Roman No9 L" w:hAnsi="Times New Roman" w:cs="Times New Roman"/>
          <w:sz w:val="24"/>
          <w:szCs w:val="24"/>
        </w:rPr>
        <w:tab/>
        <w:t xml:space="preserve">Arystoteles, Etyka </w:t>
      </w:r>
      <w:proofErr w:type="spellStart"/>
      <w:r w:rsidRPr="00FA1596">
        <w:rPr>
          <w:rFonts w:ascii="Times New Roman" w:eastAsia="Nimbus Roman No9 L" w:hAnsi="Times New Roman" w:cs="Times New Roman"/>
          <w:sz w:val="24"/>
          <w:szCs w:val="24"/>
        </w:rPr>
        <w:t>nikomachejska</w:t>
      </w:r>
      <w:proofErr w:type="spellEnd"/>
      <w:r w:rsidRPr="00FA1596">
        <w:rPr>
          <w:rFonts w:ascii="Times New Roman" w:eastAsia="Nimbus Roman No9 L" w:hAnsi="Times New Roman" w:cs="Times New Roman"/>
          <w:sz w:val="24"/>
          <w:szCs w:val="24"/>
        </w:rPr>
        <w:t>, PWN, Warszawa, 1981, I 7, 1097 b 14-18.</w:t>
      </w:r>
    </w:p>
  </w:footnote>
  <w:footnote w:id="13">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119.</w:t>
      </w:r>
    </w:p>
  </w:footnote>
  <w:footnote w:id="14">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120.</w:t>
      </w:r>
    </w:p>
  </w:footnote>
  <w:footnote w:id="15">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120.</w:t>
      </w:r>
    </w:p>
  </w:footnote>
  <w:footnote w:id="16">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121.</w:t>
      </w:r>
    </w:p>
  </w:footnote>
  <w:footnote w:id="17">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122.</w:t>
      </w:r>
    </w:p>
  </w:footnote>
  <w:footnote w:id="18">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123.</w:t>
      </w:r>
    </w:p>
  </w:footnote>
  <w:footnote w:id="19">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124-125.</w:t>
      </w:r>
    </w:p>
  </w:footnote>
  <w:footnote w:id="20">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128.</w:t>
      </w:r>
    </w:p>
  </w:footnote>
  <w:footnote w:id="21">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129.</w:t>
      </w:r>
    </w:p>
  </w:footnote>
  <w:footnote w:id="22">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129.</w:t>
      </w:r>
    </w:p>
  </w:footnote>
  <w:footnote w:id="23">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129.</w:t>
      </w:r>
    </w:p>
  </w:footnote>
  <w:footnote w:id="24">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126-127.</w:t>
      </w:r>
    </w:p>
  </w:footnote>
  <w:footnote w:id="25">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J. Maritain, Człowiek i państwo, Znak, Kraków 1993, s.16.</w:t>
      </w:r>
    </w:p>
  </w:footnote>
  <w:footnote w:id="26">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17-18.</w:t>
      </w:r>
    </w:p>
  </w:footnote>
  <w:footnote w:id="27">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26, 30, 138-139.</w:t>
      </w:r>
    </w:p>
  </w:footnote>
  <w:footnote w:id="28">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19-21, 30.</w:t>
      </w:r>
    </w:p>
  </w:footnote>
  <w:footnote w:id="29">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32.</w:t>
      </w:r>
    </w:p>
  </w:footnote>
  <w:footnote w:id="30">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Cyt. tamże s. 54.</w:t>
      </w:r>
    </w:p>
  </w:footnote>
  <w:footnote w:id="31">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116.</w:t>
      </w:r>
    </w:p>
  </w:footnote>
  <w:footnote w:id="32">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Cyt. tamże s. 118.</w:t>
      </w:r>
    </w:p>
  </w:footnote>
  <w:footnote w:id="33">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Cyt. tamże s. 118.</w:t>
      </w:r>
    </w:p>
  </w:footnote>
  <w:footnote w:id="34">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119-120.</w:t>
      </w:r>
    </w:p>
  </w:footnote>
  <w:footnote w:id="35">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Cyt. tamże s. 70.</w:t>
      </w:r>
    </w:p>
  </w:footnote>
  <w:footnote w:id="36">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70.</w:t>
      </w:r>
    </w:p>
  </w:footnote>
  <w:footnote w:id="37">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Cyt. tamże s. 120-121.</w:t>
      </w:r>
    </w:p>
  </w:footnote>
  <w:footnote w:id="38">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154-155.</w:t>
      </w:r>
    </w:p>
  </w:footnote>
  <w:footnote w:id="39">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J. Maritain, Humanizm integralny, Veritas, Londyn, 1960, s.103.</w:t>
      </w:r>
    </w:p>
  </w:footnote>
  <w:footnote w:id="40">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100.</w:t>
      </w:r>
    </w:p>
  </w:footnote>
  <w:footnote w:id="41">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J. Maritain, Człowiek i państwo, Znak, Kraków 1993, s.162-163.</w:t>
      </w:r>
    </w:p>
  </w:footnote>
  <w:footnote w:id="42">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s.155.</w:t>
      </w:r>
    </w:p>
  </w:footnote>
  <w:footnote w:id="43">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155-156.</w:t>
      </w:r>
    </w:p>
  </w:footnote>
  <w:footnote w:id="44">
    <w:p w:rsidR="00B116F9" w:rsidRPr="00FA1596" w:rsidRDefault="00B116F9" w:rsidP="00864FF2">
      <w:pPr>
        <w:jc w:val="both"/>
        <w:rPr>
          <w:rFonts w:ascii="Times New Roman" w:eastAsia="Nimbus Roman No9 L" w:hAnsi="Times New Roman" w:cs="Times New Roman"/>
          <w:b/>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 xml:space="preserve">Ks. L. </w:t>
      </w:r>
      <w:proofErr w:type="spellStart"/>
      <w:r w:rsidRPr="00FA1596">
        <w:rPr>
          <w:rFonts w:ascii="Times New Roman" w:eastAsia="Nimbus Roman No9 L" w:hAnsi="Times New Roman" w:cs="Times New Roman"/>
          <w:sz w:val="24"/>
          <w:szCs w:val="24"/>
        </w:rPr>
        <w:t>Wciórka</w:t>
      </w:r>
      <w:proofErr w:type="spellEnd"/>
      <w:r w:rsidRPr="00FA1596">
        <w:rPr>
          <w:rFonts w:ascii="Times New Roman" w:eastAsia="Nimbus Roman No9 L" w:hAnsi="Times New Roman" w:cs="Times New Roman"/>
          <w:sz w:val="24"/>
          <w:szCs w:val="24"/>
        </w:rPr>
        <w:t>, Jacques Maritain prekursor soborowego humanizmu,  Red. Wyd. KUL, Lublin 1992, s. 153-154.</w:t>
      </w:r>
    </w:p>
    <w:p w:rsidR="00B116F9" w:rsidRPr="00FA1596" w:rsidRDefault="00B116F9">
      <w:pPr>
        <w:pStyle w:val="Tekstprzypisudolnego"/>
        <w:rPr>
          <w:rFonts w:ascii="Times New Roman" w:hAnsi="Times New Roman" w:cs="Times New Roman"/>
          <w:sz w:val="24"/>
          <w:szCs w:val="24"/>
        </w:rPr>
      </w:pPr>
    </w:p>
  </w:footnote>
  <w:footnote w:id="45">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J. Maritain, Człowiek i państwo, Znak, Kraków 1993, s.157.</w:t>
      </w:r>
    </w:p>
  </w:footnote>
  <w:footnote w:id="46">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Zob. J. Maritain, Pisma filozoficzne, Znak, Kraków 1988, s.355-357.</w:t>
      </w:r>
    </w:p>
  </w:footnote>
  <w:footnote w:id="47">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J. Maritain, Człowiek i państwo, Znak, Kraków 1993, s.158.</w:t>
      </w:r>
    </w:p>
  </w:footnote>
  <w:footnote w:id="48">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s.184.</w:t>
      </w:r>
    </w:p>
  </w:footnote>
  <w:footnote w:id="49">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J. Grzybowski, Jacques Maritain i nowa cywilizacja chrześcijańska, Fronda, Warszawa 2007, s. 75-76.</w:t>
      </w:r>
    </w:p>
  </w:footnote>
  <w:footnote w:id="50">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J. Maritain, Człowiek i państwo, Znak, Kraków 1993, s.159.</w:t>
      </w:r>
    </w:p>
  </w:footnote>
  <w:footnote w:id="51">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s.160.</w:t>
      </w:r>
    </w:p>
  </w:footnote>
  <w:footnote w:id="52">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s.160.</w:t>
      </w:r>
    </w:p>
  </w:footnote>
  <w:footnote w:id="53">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s.183-184.</w:t>
      </w:r>
    </w:p>
  </w:footnote>
  <w:footnote w:id="54">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Cz. Strzeszewski, Jacques Maritain prekursor soborowego humanizmu,  Red. Wyd. KUL, Lublin 1992, s. 190.</w:t>
      </w:r>
    </w:p>
  </w:footnote>
  <w:footnote w:id="55">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J. Maritain, Pisma filozoficzne, Znak, Kraków 1988, s.337.</w:t>
      </w:r>
    </w:p>
  </w:footnote>
  <w:footnote w:id="56">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s.338.</w:t>
      </w:r>
    </w:p>
  </w:footnote>
  <w:footnote w:id="57">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Arystoteles, Polityka, w: Arystoteles Dzieła wszystkie, t. VI, Warszawa 2001, 1253a.</w:t>
      </w:r>
    </w:p>
  </w:footnote>
  <w:footnote w:id="58">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J. Maritain, Humanizm integralny, Veritas, Londyn, 1960, s.101.</w:t>
      </w:r>
    </w:p>
  </w:footnote>
  <w:footnote w:id="59">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s.100.</w:t>
      </w:r>
    </w:p>
  </w:footnote>
  <w:footnote w:id="60">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t>Tamże s.102.</w:t>
      </w:r>
    </w:p>
  </w:footnote>
  <w:footnote w:id="61">
    <w:p w:rsidR="00B116F9" w:rsidRPr="00FA1596" w:rsidRDefault="00B116F9" w:rsidP="00D31265">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9.</w:t>
      </w:r>
    </w:p>
  </w:footnote>
  <w:footnote w:id="62">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207.</w:t>
      </w:r>
    </w:p>
  </w:footnote>
  <w:footnote w:id="63">
    <w:p w:rsidR="00B116F9" w:rsidRPr="00FA1596" w:rsidRDefault="00B116F9" w:rsidP="00D31265">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Tamże, s. 209.</w:t>
      </w:r>
    </w:p>
  </w:footnote>
  <w:footnote w:id="64">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Por. tamże, s. 90-94.</w:t>
      </w:r>
    </w:p>
  </w:footnote>
  <w:footnote w:id="65">
    <w:p w:rsidR="00B116F9" w:rsidRPr="00FA1596" w:rsidRDefault="00B116F9">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Czesław Strzeszewski, Jacques Maritain prekursor soborowego humanizmu,  Red. Wyd. KUL, Lublin 1992, s. 181-182.</w:t>
      </w:r>
    </w:p>
  </w:footnote>
  <w:footnote w:id="66">
    <w:p w:rsidR="00B116F9" w:rsidRPr="00FA1596" w:rsidRDefault="00B116F9" w:rsidP="002D04A6">
      <w:pPr>
        <w:pStyle w:val="Tekstprzypisudolnego"/>
        <w:rPr>
          <w:rFonts w:ascii="Times New Roman" w:hAnsi="Times New Roman" w:cs="Times New Roman"/>
          <w:sz w:val="24"/>
          <w:szCs w:val="24"/>
        </w:rPr>
      </w:pPr>
      <w:r w:rsidRPr="00FA1596">
        <w:rPr>
          <w:rStyle w:val="Odwoanieprzypisudolnego"/>
          <w:rFonts w:ascii="Times New Roman" w:hAnsi="Times New Roman" w:cs="Times New Roman"/>
          <w:sz w:val="24"/>
          <w:szCs w:val="24"/>
        </w:rPr>
        <w:footnoteRef/>
      </w:r>
      <w:r w:rsidRPr="00FA1596">
        <w:rPr>
          <w:rFonts w:ascii="Times New Roman" w:hAnsi="Times New Roman" w:cs="Times New Roman"/>
          <w:sz w:val="24"/>
          <w:szCs w:val="24"/>
        </w:rPr>
        <w:t xml:space="preserve"> </w:t>
      </w:r>
      <w:r w:rsidRPr="00FA1596">
        <w:rPr>
          <w:rFonts w:ascii="Times New Roman" w:hAnsi="Times New Roman" w:cs="Times New Roman"/>
          <w:sz w:val="24"/>
          <w:szCs w:val="24"/>
        </w:rPr>
        <w:tab/>
      </w:r>
      <w:r w:rsidRPr="00FA1596">
        <w:rPr>
          <w:rFonts w:ascii="Times New Roman" w:eastAsia="Nimbus Roman No9 L" w:hAnsi="Times New Roman" w:cs="Times New Roman"/>
          <w:sz w:val="24"/>
          <w:szCs w:val="24"/>
        </w:rPr>
        <w:t>Ks. Franciszek J. Mazurek, Jacques Maritain prekursor soborowego humanizmu,  Red. Wyd. KUL, Lublin 1992, s. 155.</w:t>
      </w:r>
    </w:p>
    <w:p w:rsidR="00B116F9" w:rsidRPr="00FA1596" w:rsidRDefault="00B116F9">
      <w:pPr>
        <w:pStyle w:val="Tekstprzypisudolnego"/>
        <w:rPr>
          <w:rFonts w:ascii="Times New Roman" w:hAnsi="Times New Roman" w:cs="Times New Roman"/>
          <w:sz w:val="24"/>
          <w:szCs w:val="24"/>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045F59"/>
    <w:multiLevelType w:val="multilevel"/>
    <w:tmpl w:val="B62E891C"/>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sz w:val="28"/>
        <w:szCs w:val="28"/>
      </w:rPr>
    </w:lvl>
    <w:lvl w:ilvl="2">
      <w:start w:val="1"/>
      <w:numFmt w:val="decimal"/>
      <w:isLgl/>
      <w:lvlText w:val="%1.%2.%3."/>
      <w:lvlJc w:val="left"/>
      <w:pPr>
        <w:ind w:left="1440" w:hanging="1080"/>
      </w:pPr>
      <w:rPr>
        <w:rFonts w:hint="default"/>
        <w:b w:val="0"/>
        <w:sz w:val="26"/>
      </w:rPr>
    </w:lvl>
    <w:lvl w:ilvl="3">
      <w:start w:val="1"/>
      <w:numFmt w:val="decimal"/>
      <w:isLgl/>
      <w:lvlText w:val="%1.%2.%3.%4."/>
      <w:lvlJc w:val="left"/>
      <w:pPr>
        <w:ind w:left="1800" w:hanging="1440"/>
      </w:pPr>
      <w:rPr>
        <w:rFonts w:hint="default"/>
        <w:b w:val="0"/>
        <w:sz w:val="26"/>
      </w:rPr>
    </w:lvl>
    <w:lvl w:ilvl="4">
      <w:start w:val="1"/>
      <w:numFmt w:val="decimal"/>
      <w:isLgl/>
      <w:lvlText w:val="%1.%2.%3.%4.%5."/>
      <w:lvlJc w:val="left"/>
      <w:pPr>
        <w:ind w:left="1800" w:hanging="1440"/>
      </w:pPr>
      <w:rPr>
        <w:rFonts w:hint="default"/>
        <w:b w:val="0"/>
        <w:sz w:val="26"/>
      </w:rPr>
    </w:lvl>
    <w:lvl w:ilvl="5">
      <w:start w:val="1"/>
      <w:numFmt w:val="decimal"/>
      <w:isLgl/>
      <w:lvlText w:val="%1.%2.%3.%4.%5.%6."/>
      <w:lvlJc w:val="left"/>
      <w:pPr>
        <w:ind w:left="2160" w:hanging="1800"/>
      </w:pPr>
      <w:rPr>
        <w:rFonts w:hint="default"/>
        <w:b w:val="0"/>
        <w:sz w:val="26"/>
      </w:rPr>
    </w:lvl>
    <w:lvl w:ilvl="6">
      <w:start w:val="1"/>
      <w:numFmt w:val="decimal"/>
      <w:isLgl/>
      <w:lvlText w:val="%1.%2.%3.%4.%5.%6.%7."/>
      <w:lvlJc w:val="left"/>
      <w:pPr>
        <w:ind w:left="2520" w:hanging="2160"/>
      </w:pPr>
      <w:rPr>
        <w:rFonts w:hint="default"/>
        <w:b w:val="0"/>
        <w:sz w:val="26"/>
      </w:rPr>
    </w:lvl>
    <w:lvl w:ilvl="7">
      <w:start w:val="1"/>
      <w:numFmt w:val="decimal"/>
      <w:isLgl/>
      <w:lvlText w:val="%1.%2.%3.%4.%5.%6.%7.%8."/>
      <w:lvlJc w:val="left"/>
      <w:pPr>
        <w:ind w:left="2880" w:hanging="2520"/>
      </w:pPr>
      <w:rPr>
        <w:rFonts w:hint="default"/>
        <w:b w:val="0"/>
        <w:sz w:val="26"/>
      </w:rPr>
    </w:lvl>
    <w:lvl w:ilvl="8">
      <w:start w:val="1"/>
      <w:numFmt w:val="decimal"/>
      <w:isLgl/>
      <w:lvlText w:val="%1.%2.%3.%4.%5.%6.%7.%8.%9."/>
      <w:lvlJc w:val="left"/>
      <w:pPr>
        <w:ind w:left="3240" w:hanging="2880"/>
      </w:pPr>
      <w:rPr>
        <w:rFonts w:hint="default"/>
        <w:b w:val="0"/>
        <w:sz w:val="26"/>
      </w:rPr>
    </w:lvl>
  </w:abstractNum>
  <w:abstractNum w:abstractNumId="1">
    <w:nsid w:val="3BE04853"/>
    <w:multiLevelType w:val="hybridMultilevel"/>
    <w:tmpl w:val="9A9CDA22"/>
    <w:lvl w:ilvl="0" w:tplc="D6482D8C">
      <w:start w:val="1"/>
      <w:numFmt w:val="decimal"/>
      <w:lvlText w:val="%1."/>
      <w:lvlJc w:val="left"/>
      <w:pPr>
        <w:ind w:left="1352" w:hanging="360"/>
      </w:pPr>
      <w:rPr>
        <w:rFonts w:hint="default"/>
      </w:rPr>
    </w:lvl>
    <w:lvl w:ilvl="1" w:tplc="04150019" w:tentative="1">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2">
    <w:nsid w:val="43FB3A45"/>
    <w:multiLevelType w:val="hybridMultilevel"/>
    <w:tmpl w:val="1BDAC63A"/>
    <w:lvl w:ilvl="0" w:tplc="0E6A49B6">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
    <w:nsid w:val="62A22C97"/>
    <w:multiLevelType w:val="multilevel"/>
    <w:tmpl w:val="BCF6B91E"/>
    <w:lvl w:ilvl="0">
      <w:start w:val="1"/>
      <w:numFmt w:val="decimal"/>
      <w:lvlText w:val="%1."/>
      <w:lvlJc w:val="left"/>
      <w:pPr>
        <w:ind w:left="360" w:hanging="360"/>
      </w:pPr>
      <w:rPr>
        <w:rFonts w:hAnsi="Calibri" w:hint="default"/>
        <w:b/>
        <w:sz w:val="28"/>
        <w:szCs w:val="28"/>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2148" w:hanging="144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868" w:hanging="2160"/>
      </w:pPr>
      <w:rPr>
        <w:rFonts w:hint="default"/>
      </w:rPr>
    </w:lvl>
    <w:lvl w:ilvl="8">
      <w:start w:val="1"/>
      <w:numFmt w:val="decimal"/>
      <w:isLgl/>
      <w:lvlText w:val="%1.%2.%3.%4.%5.%6.%7.%8.%9"/>
      <w:lvlJc w:val="left"/>
      <w:pPr>
        <w:ind w:left="3228" w:hanging="2520"/>
      </w:pPr>
      <w:rPr>
        <w:rFonts w:hint="default"/>
      </w:rPr>
    </w:lvl>
  </w:abstractNum>
  <w:abstractNum w:abstractNumId="4">
    <w:nsid w:val="6CB22C2E"/>
    <w:multiLevelType w:val="hybridMultilevel"/>
    <w:tmpl w:val="568CD266"/>
    <w:lvl w:ilvl="0" w:tplc="C778F32A">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nsid w:val="704E2AD4"/>
    <w:multiLevelType w:val="multilevel"/>
    <w:tmpl w:val="9A6459EC"/>
    <w:lvl w:ilvl="0">
      <w:start w:val="1"/>
      <w:numFmt w:val="upperRoman"/>
      <w:lvlText w:val="%1."/>
      <w:lvlJc w:val="left"/>
      <w:pPr>
        <w:ind w:left="1788" w:hanging="720"/>
      </w:pPr>
      <w:rPr>
        <w:rFonts w:hAnsi="Calibri" w:hint="default"/>
        <w:b w:val="0"/>
        <w:sz w:val="28"/>
      </w:rPr>
    </w:lvl>
    <w:lvl w:ilvl="1">
      <w:start w:val="1"/>
      <w:numFmt w:val="decimal"/>
      <w:isLgl/>
      <w:lvlText w:val="%1.%2."/>
      <w:lvlJc w:val="left"/>
      <w:pPr>
        <w:ind w:left="2508" w:hanging="720"/>
      </w:pPr>
      <w:rPr>
        <w:rFonts w:hint="default"/>
      </w:rPr>
    </w:lvl>
    <w:lvl w:ilvl="2">
      <w:start w:val="1"/>
      <w:numFmt w:val="decimal"/>
      <w:isLgl/>
      <w:lvlText w:val="%1.%2.%3."/>
      <w:lvlJc w:val="left"/>
      <w:pPr>
        <w:ind w:left="3588" w:hanging="1080"/>
      </w:pPr>
      <w:rPr>
        <w:rFonts w:hint="default"/>
      </w:rPr>
    </w:lvl>
    <w:lvl w:ilvl="3">
      <w:start w:val="1"/>
      <w:numFmt w:val="decimal"/>
      <w:isLgl/>
      <w:lvlText w:val="%1.%2.%3.%4."/>
      <w:lvlJc w:val="left"/>
      <w:pPr>
        <w:ind w:left="4308" w:hanging="1080"/>
      </w:pPr>
      <w:rPr>
        <w:rFonts w:hint="default"/>
      </w:rPr>
    </w:lvl>
    <w:lvl w:ilvl="4">
      <w:start w:val="1"/>
      <w:numFmt w:val="decimal"/>
      <w:isLgl/>
      <w:lvlText w:val="%1.%2.%3.%4.%5."/>
      <w:lvlJc w:val="left"/>
      <w:pPr>
        <w:ind w:left="5388" w:hanging="1440"/>
      </w:pPr>
      <w:rPr>
        <w:rFonts w:hint="default"/>
      </w:rPr>
    </w:lvl>
    <w:lvl w:ilvl="5">
      <w:start w:val="1"/>
      <w:numFmt w:val="decimal"/>
      <w:isLgl/>
      <w:lvlText w:val="%1.%2.%3.%4.%5.%6."/>
      <w:lvlJc w:val="left"/>
      <w:pPr>
        <w:ind w:left="6468" w:hanging="1800"/>
      </w:pPr>
      <w:rPr>
        <w:rFonts w:hint="default"/>
      </w:rPr>
    </w:lvl>
    <w:lvl w:ilvl="6">
      <w:start w:val="1"/>
      <w:numFmt w:val="decimal"/>
      <w:isLgl/>
      <w:lvlText w:val="%1.%2.%3.%4.%5.%6.%7."/>
      <w:lvlJc w:val="left"/>
      <w:pPr>
        <w:ind w:left="7548" w:hanging="2160"/>
      </w:pPr>
      <w:rPr>
        <w:rFonts w:hint="default"/>
      </w:rPr>
    </w:lvl>
    <w:lvl w:ilvl="7">
      <w:start w:val="1"/>
      <w:numFmt w:val="decimal"/>
      <w:isLgl/>
      <w:lvlText w:val="%1.%2.%3.%4.%5.%6.%7.%8."/>
      <w:lvlJc w:val="left"/>
      <w:pPr>
        <w:ind w:left="8268" w:hanging="2160"/>
      </w:pPr>
      <w:rPr>
        <w:rFonts w:hint="default"/>
      </w:rPr>
    </w:lvl>
    <w:lvl w:ilvl="8">
      <w:start w:val="1"/>
      <w:numFmt w:val="decimal"/>
      <w:isLgl/>
      <w:lvlText w:val="%1.%2.%3.%4.%5.%6.%7.%8.%9."/>
      <w:lvlJc w:val="left"/>
      <w:pPr>
        <w:ind w:left="9348" w:hanging="2520"/>
      </w:pPr>
      <w:rPr>
        <w:rFonts w:hint="default"/>
      </w:rPr>
    </w:lvl>
  </w:abstractNum>
  <w:num w:numId="1">
    <w:abstractNumId w:val="0"/>
  </w:num>
  <w:num w:numId="2">
    <w:abstractNumId w:val="3"/>
  </w:num>
  <w:num w:numId="3">
    <w:abstractNumId w:val="5"/>
  </w:num>
  <w:num w:numId="4">
    <w:abstractNumId w:val="2"/>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B41AE8"/>
    <w:rsid w:val="000070B1"/>
    <w:rsid w:val="000103D8"/>
    <w:rsid w:val="000164A3"/>
    <w:rsid w:val="000460A1"/>
    <w:rsid w:val="00062C93"/>
    <w:rsid w:val="00075104"/>
    <w:rsid w:val="00076FD9"/>
    <w:rsid w:val="00096D0E"/>
    <w:rsid w:val="000A6A21"/>
    <w:rsid w:val="000E7B8A"/>
    <w:rsid w:val="000F5270"/>
    <w:rsid w:val="0010635F"/>
    <w:rsid w:val="00142813"/>
    <w:rsid w:val="00146E87"/>
    <w:rsid w:val="00157A49"/>
    <w:rsid w:val="00172292"/>
    <w:rsid w:val="00174E17"/>
    <w:rsid w:val="00175806"/>
    <w:rsid w:val="001A7590"/>
    <w:rsid w:val="001B41FD"/>
    <w:rsid w:val="001B5199"/>
    <w:rsid w:val="001C54B9"/>
    <w:rsid w:val="001D30F7"/>
    <w:rsid w:val="001D6C84"/>
    <w:rsid w:val="00200DA9"/>
    <w:rsid w:val="00204B68"/>
    <w:rsid w:val="002420D8"/>
    <w:rsid w:val="00256E47"/>
    <w:rsid w:val="002657C9"/>
    <w:rsid w:val="00291480"/>
    <w:rsid w:val="002D04A6"/>
    <w:rsid w:val="002D1FEB"/>
    <w:rsid w:val="00307E7E"/>
    <w:rsid w:val="00311E1F"/>
    <w:rsid w:val="00332137"/>
    <w:rsid w:val="00332B6F"/>
    <w:rsid w:val="00341E07"/>
    <w:rsid w:val="003570CA"/>
    <w:rsid w:val="003611CE"/>
    <w:rsid w:val="00371A93"/>
    <w:rsid w:val="0037744C"/>
    <w:rsid w:val="003814C5"/>
    <w:rsid w:val="003A0579"/>
    <w:rsid w:val="003C3A53"/>
    <w:rsid w:val="003D6C1D"/>
    <w:rsid w:val="003F3EA1"/>
    <w:rsid w:val="004017BA"/>
    <w:rsid w:val="004364C1"/>
    <w:rsid w:val="00444AE9"/>
    <w:rsid w:val="00446142"/>
    <w:rsid w:val="00453489"/>
    <w:rsid w:val="0046035F"/>
    <w:rsid w:val="00466BC5"/>
    <w:rsid w:val="004847A6"/>
    <w:rsid w:val="00494E2E"/>
    <w:rsid w:val="004B3793"/>
    <w:rsid w:val="004C0ED6"/>
    <w:rsid w:val="004D7217"/>
    <w:rsid w:val="004D7311"/>
    <w:rsid w:val="004F31F9"/>
    <w:rsid w:val="00502514"/>
    <w:rsid w:val="00512277"/>
    <w:rsid w:val="00533BAB"/>
    <w:rsid w:val="005857B3"/>
    <w:rsid w:val="005B470B"/>
    <w:rsid w:val="005E2FB9"/>
    <w:rsid w:val="005F744F"/>
    <w:rsid w:val="00605863"/>
    <w:rsid w:val="006577D6"/>
    <w:rsid w:val="006734A6"/>
    <w:rsid w:val="006805DE"/>
    <w:rsid w:val="006856F0"/>
    <w:rsid w:val="00695AC1"/>
    <w:rsid w:val="006B62D9"/>
    <w:rsid w:val="006C0F89"/>
    <w:rsid w:val="006C5CC1"/>
    <w:rsid w:val="006C75E8"/>
    <w:rsid w:val="006C7F71"/>
    <w:rsid w:val="006D0B4D"/>
    <w:rsid w:val="006D0D42"/>
    <w:rsid w:val="006F4836"/>
    <w:rsid w:val="007235FB"/>
    <w:rsid w:val="0073767E"/>
    <w:rsid w:val="00743158"/>
    <w:rsid w:val="007442BA"/>
    <w:rsid w:val="00746B1D"/>
    <w:rsid w:val="00753FF5"/>
    <w:rsid w:val="00762FBD"/>
    <w:rsid w:val="00766F2E"/>
    <w:rsid w:val="00767974"/>
    <w:rsid w:val="007A465A"/>
    <w:rsid w:val="007B6CE3"/>
    <w:rsid w:val="007D532D"/>
    <w:rsid w:val="007E56E9"/>
    <w:rsid w:val="007F1732"/>
    <w:rsid w:val="007F539B"/>
    <w:rsid w:val="007F63D8"/>
    <w:rsid w:val="00803559"/>
    <w:rsid w:val="00803D1D"/>
    <w:rsid w:val="00803EEF"/>
    <w:rsid w:val="0085326A"/>
    <w:rsid w:val="00863FF6"/>
    <w:rsid w:val="00864FF2"/>
    <w:rsid w:val="0086574F"/>
    <w:rsid w:val="008720AE"/>
    <w:rsid w:val="00885060"/>
    <w:rsid w:val="008A0E84"/>
    <w:rsid w:val="008A64C0"/>
    <w:rsid w:val="008B0BE3"/>
    <w:rsid w:val="008B0DED"/>
    <w:rsid w:val="008B17E5"/>
    <w:rsid w:val="008C210C"/>
    <w:rsid w:val="008D240C"/>
    <w:rsid w:val="008D45B3"/>
    <w:rsid w:val="008E1F40"/>
    <w:rsid w:val="00916F53"/>
    <w:rsid w:val="00956551"/>
    <w:rsid w:val="009640CA"/>
    <w:rsid w:val="00976784"/>
    <w:rsid w:val="009A4261"/>
    <w:rsid w:val="009B093F"/>
    <w:rsid w:val="009B2793"/>
    <w:rsid w:val="009B5298"/>
    <w:rsid w:val="009C5C2B"/>
    <w:rsid w:val="009D0147"/>
    <w:rsid w:val="009D239B"/>
    <w:rsid w:val="009E55E4"/>
    <w:rsid w:val="009E6117"/>
    <w:rsid w:val="00A067B9"/>
    <w:rsid w:val="00A10E6E"/>
    <w:rsid w:val="00A2123A"/>
    <w:rsid w:val="00A277A1"/>
    <w:rsid w:val="00A32EE7"/>
    <w:rsid w:val="00A479CA"/>
    <w:rsid w:val="00A6129C"/>
    <w:rsid w:val="00A807F6"/>
    <w:rsid w:val="00A87E01"/>
    <w:rsid w:val="00A9407B"/>
    <w:rsid w:val="00B116F9"/>
    <w:rsid w:val="00B3003F"/>
    <w:rsid w:val="00B41AE8"/>
    <w:rsid w:val="00B77C9E"/>
    <w:rsid w:val="00B817DD"/>
    <w:rsid w:val="00B95834"/>
    <w:rsid w:val="00B975F4"/>
    <w:rsid w:val="00BB1739"/>
    <w:rsid w:val="00BB51C7"/>
    <w:rsid w:val="00BB79C2"/>
    <w:rsid w:val="00BD5FF2"/>
    <w:rsid w:val="00BE43CD"/>
    <w:rsid w:val="00C24572"/>
    <w:rsid w:val="00C40F93"/>
    <w:rsid w:val="00C637EA"/>
    <w:rsid w:val="00C702EC"/>
    <w:rsid w:val="00C72EF1"/>
    <w:rsid w:val="00C83342"/>
    <w:rsid w:val="00C95E1A"/>
    <w:rsid w:val="00CB245B"/>
    <w:rsid w:val="00CB40CB"/>
    <w:rsid w:val="00D046FF"/>
    <w:rsid w:val="00D04ABB"/>
    <w:rsid w:val="00D2650D"/>
    <w:rsid w:val="00D31265"/>
    <w:rsid w:val="00D42042"/>
    <w:rsid w:val="00D65F34"/>
    <w:rsid w:val="00D9599C"/>
    <w:rsid w:val="00DA01B9"/>
    <w:rsid w:val="00DB286C"/>
    <w:rsid w:val="00DB4D09"/>
    <w:rsid w:val="00E0211B"/>
    <w:rsid w:val="00E17D75"/>
    <w:rsid w:val="00E3530A"/>
    <w:rsid w:val="00E80DCB"/>
    <w:rsid w:val="00E935E4"/>
    <w:rsid w:val="00E94CD9"/>
    <w:rsid w:val="00EB532F"/>
    <w:rsid w:val="00EF2F46"/>
    <w:rsid w:val="00F021C3"/>
    <w:rsid w:val="00F03E58"/>
    <w:rsid w:val="00F205CD"/>
    <w:rsid w:val="00F32C33"/>
    <w:rsid w:val="00F60F61"/>
    <w:rsid w:val="00F657C5"/>
    <w:rsid w:val="00F66BC7"/>
    <w:rsid w:val="00F85E3A"/>
    <w:rsid w:val="00F95192"/>
    <w:rsid w:val="00FA1596"/>
    <w:rsid w:val="00FB5616"/>
    <w:rsid w:val="00FD0FBB"/>
    <w:rsid w:val="00FE2810"/>
    <w:rsid w:val="00FE704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41AE8"/>
    <w:pPr>
      <w:suppressAutoHyphens/>
    </w:pPr>
    <w:rPr>
      <w:rFonts w:ascii="Calibri" w:eastAsia="Calibri" w:hAnsi="Calibri" w:cs="Calibri"/>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przypiswdolnych">
    <w:name w:val="Znaki przypisów dolnych"/>
    <w:basedOn w:val="Domylnaczcionkaakapitu"/>
    <w:rsid w:val="00B41AE8"/>
    <w:rPr>
      <w:vertAlign w:val="superscript"/>
    </w:rPr>
  </w:style>
  <w:style w:type="character" w:styleId="Odwoanieprzypisudolnego">
    <w:name w:val="footnote reference"/>
    <w:semiHidden/>
    <w:rsid w:val="00B41AE8"/>
    <w:rPr>
      <w:vertAlign w:val="superscript"/>
    </w:rPr>
  </w:style>
  <w:style w:type="paragraph" w:styleId="Tekstprzypisudolnego">
    <w:name w:val="footnote text"/>
    <w:basedOn w:val="Normalny"/>
    <w:link w:val="TekstprzypisudolnegoZnak"/>
    <w:semiHidden/>
    <w:rsid w:val="00B41AE8"/>
    <w:pPr>
      <w:spacing w:after="0" w:line="240" w:lineRule="auto"/>
    </w:pPr>
    <w:rPr>
      <w:sz w:val="20"/>
      <w:szCs w:val="20"/>
    </w:rPr>
  </w:style>
  <w:style w:type="character" w:customStyle="1" w:styleId="TekstprzypisudolnegoZnak">
    <w:name w:val="Tekst przypisu dolnego Znak"/>
    <w:basedOn w:val="Domylnaczcionkaakapitu"/>
    <w:link w:val="Tekstprzypisudolnego"/>
    <w:semiHidden/>
    <w:rsid w:val="00B41AE8"/>
    <w:rPr>
      <w:rFonts w:ascii="Calibri" w:eastAsia="Calibri" w:hAnsi="Calibri" w:cs="Calibri"/>
      <w:sz w:val="20"/>
      <w:szCs w:val="20"/>
      <w:lang w:eastAsia="ar-SA"/>
    </w:rPr>
  </w:style>
  <w:style w:type="paragraph" w:styleId="Akapitzlist">
    <w:name w:val="List Paragraph"/>
    <w:basedOn w:val="Normalny"/>
    <w:uiPriority w:val="34"/>
    <w:qFormat/>
    <w:rsid w:val="00B41AE8"/>
    <w:pPr>
      <w:ind w:left="720"/>
      <w:contextualSpacing/>
    </w:pPr>
  </w:style>
  <w:style w:type="character" w:styleId="Hipercze">
    <w:name w:val="Hyperlink"/>
    <w:basedOn w:val="Domylnaczcionkaakapitu"/>
    <w:uiPriority w:val="99"/>
    <w:semiHidden/>
    <w:unhideWhenUsed/>
    <w:rsid w:val="0086574F"/>
    <w:rPr>
      <w:color w:val="2939B5"/>
      <w:u w:val="single"/>
    </w:rPr>
  </w:style>
  <w:style w:type="paragraph" w:styleId="Nagwek">
    <w:name w:val="header"/>
    <w:basedOn w:val="Normalny"/>
    <w:link w:val="NagwekZnak"/>
    <w:uiPriority w:val="99"/>
    <w:semiHidden/>
    <w:unhideWhenUsed/>
    <w:rsid w:val="00A32EE7"/>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A32EE7"/>
    <w:rPr>
      <w:rFonts w:ascii="Calibri" w:eastAsia="Calibri" w:hAnsi="Calibri" w:cs="Calibri"/>
      <w:lang w:eastAsia="ar-SA"/>
    </w:rPr>
  </w:style>
  <w:style w:type="paragraph" w:styleId="Stopka">
    <w:name w:val="footer"/>
    <w:basedOn w:val="Normalny"/>
    <w:link w:val="StopkaZnak"/>
    <w:uiPriority w:val="99"/>
    <w:unhideWhenUsed/>
    <w:rsid w:val="00A32EE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32EE7"/>
    <w:rPr>
      <w:rFonts w:ascii="Calibri" w:eastAsia="Calibri" w:hAnsi="Calibri" w:cs="Calibri"/>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86B5B-FD31-4197-A634-D52926CAB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36</Pages>
  <Words>6897</Words>
  <Characters>45662</Characters>
  <Application>Microsoft Office Word</Application>
  <DocSecurity>0</DocSecurity>
  <Lines>1113</Lines>
  <Paragraphs>149</Paragraphs>
  <ScaleCrop>false</ScaleCrop>
  <HeadingPairs>
    <vt:vector size="2" baseType="variant">
      <vt:variant>
        <vt:lpstr>Tytuł</vt:lpstr>
      </vt:variant>
      <vt:variant>
        <vt:i4>1</vt:i4>
      </vt:variant>
    </vt:vector>
  </HeadingPairs>
  <TitlesOfParts>
    <vt:vector size="1" baseType="lpstr">
      <vt:lpstr/>
    </vt:vector>
  </TitlesOfParts>
  <Company>Rodzina</Company>
  <LinksUpToDate>false</LinksUpToDate>
  <CharactersWithSpaces>52410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dc:creator>
  <cp:keywords/>
  <dc:description/>
  <cp:lastModifiedBy>Dom</cp:lastModifiedBy>
  <cp:revision>3</cp:revision>
  <dcterms:created xsi:type="dcterms:W3CDTF">2009-06-16T01:12:00Z</dcterms:created>
  <dcterms:modified xsi:type="dcterms:W3CDTF">2009-06-16T01:17:00Z</dcterms:modified>
</cp:coreProperties>
</file>